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5D5C4" w14:textId="77777777" w:rsidR="00E23815" w:rsidRPr="00E40B45" w:rsidRDefault="00E23815" w:rsidP="00E23815">
      <w:pPr>
        <w:pStyle w:val="Title"/>
        <w:jc w:val="center"/>
        <w:rPr>
          <w:rFonts w:asciiTheme="minorHAnsi" w:hAnsiTheme="minorHAnsi" w:cstheme="minorHAnsi"/>
          <w:sz w:val="36"/>
          <w:szCs w:val="36"/>
        </w:rPr>
      </w:pPr>
      <w:r w:rsidRPr="00E40B45">
        <w:rPr>
          <w:rFonts w:asciiTheme="minorHAnsi" w:hAnsiTheme="minorHAnsi" w:cstheme="minorHAnsi"/>
          <w:sz w:val="36"/>
          <w:szCs w:val="36"/>
        </w:rPr>
        <w:t>RISK MANAGEMENT SCHEME</w:t>
      </w:r>
    </w:p>
    <w:p w14:paraId="79F6C1AD" w14:textId="54DFEBE0" w:rsidR="00E23815" w:rsidRPr="00E40B45" w:rsidRDefault="006A2C3C" w:rsidP="00E23815">
      <w:pPr>
        <w:pStyle w:val="Title"/>
        <w:jc w:val="center"/>
        <w:rPr>
          <w:rFonts w:asciiTheme="minorHAnsi" w:hAnsiTheme="minorHAnsi" w:cstheme="minorHAnsi"/>
          <w:sz w:val="36"/>
          <w:szCs w:val="36"/>
        </w:rPr>
      </w:pPr>
      <w:r>
        <w:rPr>
          <w:rFonts w:asciiTheme="minorHAnsi" w:hAnsiTheme="minorHAnsi" w:cstheme="minorHAnsi"/>
          <w:sz w:val="36"/>
          <w:szCs w:val="36"/>
        </w:rPr>
        <w:t xml:space="preserve"> </w:t>
      </w:r>
      <w:r w:rsidR="002A3C79">
        <w:rPr>
          <w:rFonts w:asciiTheme="minorHAnsi" w:hAnsiTheme="minorHAnsi" w:cstheme="minorHAnsi"/>
          <w:sz w:val="36"/>
          <w:szCs w:val="36"/>
        </w:rPr>
        <w:t>July 2023</w:t>
      </w:r>
    </w:p>
    <w:p w14:paraId="0A710542" w14:textId="77777777" w:rsidR="00E23815" w:rsidRPr="00613191" w:rsidRDefault="00E23815" w:rsidP="00E23815">
      <w:pPr>
        <w:jc w:val="both"/>
        <w:rPr>
          <w:rFonts w:ascii="Arial" w:hAnsi="Arial" w:cs="Arial"/>
          <w:b/>
          <w:color w:val="00000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1"/>
        <w:gridCol w:w="2317"/>
        <w:gridCol w:w="1208"/>
        <w:gridCol w:w="5335"/>
        <w:gridCol w:w="2643"/>
      </w:tblGrid>
      <w:tr w:rsidR="00E23815" w:rsidRPr="00613191" w14:paraId="20FECC9D" w14:textId="77777777" w:rsidTr="009513C5">
        <w:tc>
          <w:tcPr>
            <w:tcW w:w="2082" w:type="dxa"/>
            <w:shd w:val="clear" w:color="auto" w:fill="D9D9D9" w:themeFill="background1" w:themeFillShade="D9"/>
          </w:tcPr>
          <w:p w14:paraId="2CE36EBF" w14:textId="77777777" w:rsidR="00E23815" w:rsidRPr="00E40B45" w:rsidRDefault="00E23815" w:rsidP="009513C5">
            <w:pPr>
              <w:pStyle w:val="Subtitle"/>
              <w:jc w:val="both"/>
              <w:rPr>
                <w:b/>
                <w:bCs/>
                <w:color w:val="auto"/>
              </w:rPr>
            </w:pPr>
            <w:r w:rsidRPr="00E40B45">
              <w:rPr>
                <w:b/>
                <w:bCs/>
                <w:color w:val="auto"/>
              </w:rPr>
              <w:t>Subject</w:t>
            </w:r>
          </w:p>
        </w:tc>
        <w:tc>
          <w:tcPr>
            <w:tcW w:w="2317" w:type="dxa"/>
            <w:shd w:val="clear" w:color="auto" w:fill="D9D9D9" w:themeFill="background1" w:themeFillShade="D9"/>
          </w:tcPr>
          <w:p w14:paraId="2C1C70F3" w14:textId="77777777" w:rsidR="00E23815" w:rsidRPr="00E40B45" w:rsidRDefault="00E23815" w:rsidP="009513C5">
            <w:pPr>
              <w:pStyle w:val="Subtitle"/>
              <w:jc w:val="both"/>
              <w:rPr>
                <w:b/>
                <w:bCs/>
                <w:color w:val="auto"/>
              </w:rPr>
            </w:pPr>
            <w:r w:rsidRPr="00E40B45">
              <w:rPr>
                <w:b/>
                <w:bCs/>
                <w:color w:val="auto"/>
              </w:rPr>
              <w:t>Risk Identified</w:t>
            </w:r>
          </w:p>
        </w:tc>
        <w:tc>
          <w:tcPr>
            <w:tcW w:w="1362" w:type="dxa"/>
            <w:shd w:val="clear" w:color="auto" w:fill="D9D9D9" w:themeFill="background1" w:themeFillShade="D9"/>
          </w:tcPr>
          <w:p w14:paraId="5A25F2C4" w14:textId="77777777" w:rsidR="00E23815" w:rsidRPr="00E40B45" w:rsidRDefault="00E23815" w:rsidP="009513C5">
            <w:pPr>
              <w:pStyle w:val="Subtitle"/>
              <w:jc w:val="both"/>
              <w:rPr>
                <w:b/>
                <w:bCs/>
                <w:color w:val="auto"/>
              </w:rPr>
            </w:pPr>
            <w:r w:rsidRPr="00E40B45">
              <w:rPr>
                <w:b/>
                <w:bCs/>
                <w:color w:val="auto"/>
              </w:rPr>
              <w:t>H/M/L</w:t>
            </w:r>
          </w:p>
        </w:tc>
        <w:tc>
          <w:tcPr>
            <w:tcW w:w="6935" w:type="dxa"/>
            <w:shd w:val="clear" w:color="auto" w:fill="D9D9D9" w:themeFill="background1" w:themeFillShade="D9"/>
          </w:tcPr>
          <w:p w14:paraId="7CDF36E5" w14:textId="77777777" w:rsidR="00E23815" w:rsidRPr="00E40B45" w:rsidRDefault="00E23815" w:rsidP="009513C5">
            <w:pPr>
              <w:pStyle w:val="Subtitle"/>
              <w:jc w:val="both"/>
              <w:rPr>
                <w:b/>
                <w:bCs/>
                <w:color w:val="auto"/>
              </w:rPr>
            </w:pPr>
            <w:r w:rsidRPr="00E40B45">
              <w:rPr>
                <w:b/>
                <w:bCs/>
                <w:color w:val="auto"/>
              </w:rPr>
              <w:t>Management control of risks</w:t>
            </w:r>
          </w:p>
        </w:tc>
        <w:tc>
          <w:tcPr>
            <w:tcW w:w="2686" w:type="dxa"/>
            <w:shd w:val="clear" w:color="auto" w:fill="D9D9D9" w:themeFill="background1" w:themeFillShade="D9"/>
          </w:tcPr>
          <w:p w14:paraId="1A49EC66" w14:textId="77777777" w:rsidR="00E23815" w:rsidRPr="00E40B45" w:rsidRDefault="00E23815" w:rsidP="009513C5">
            <w:pPr>
              <w:pStyle w:val="Subtitle"/>
              <w:jc w:val="both"/>
              <w:rPr>
                <w:b/>
                <w:bCs/>
                <w:color w:val="auto"/>
              </w:rPr>
            </w:pPr>
            <w:r w:rsidRPr="00E40B45">
              <w:rPr>
                <w:b/>
                <w:bCs/>
                <w:color w:val="auto"/>
              </w:rPr>
              <w:t>Review/Assess/Revise</w:t>
            </w:r>
          </w:p>
        </w:tc>
      </w:tr>
      <w:tr w:rsidR="00E23815" w:rsidRPr="00613191" w14:paraId="2ACFC1DD" w14:textId="77777777" w:rsidTr="009513C5">
        <w:tc>
          <w:tcPr>
            <w:tcW w:w="2082" w:type="dxa"/>
          </w:tcPr>
          <w:p w14:paraId="69FC686B" w14:textId="77777777" w:rsidR="00E23815" w:rsidRPr="00E40B45" w:rsidRDefault="00E23815" w:rsidP="009513C5">
            <w:pPr>
              <w:pStyle w:val="Subtitle"/>
              <w:rPr>
                <w:rFonts w:ascii="Arial" w:hAnsi="Arial" w:cs="Arial"/>
                <w:b/>
                <w:bCs/>
                <w:color w:val="auto"/>
                <w:sz w:val="20"/>
                <w:szCs w:val="20"/>
              </w:rPr>
            </w:pPr>
            <w:r w:rsidRPr="00E40B45">
              <w:rPr>
                <w:rFonts w:ascii="Arial" w:hAnsi="Arial" w:cs="Arial"/>
                <w:b/>
                <w:bCs/>
                <w:color w:val="auto"/>
                <w:sz w:val="20"/>
                <w:szCs w:val="20"/>
              </w:rPr>
              <w:t>Councillors</w:t>
            </w:r>
          </w:p>
        </w:tc>
        <w:tc>
          <w:tcPr>
            <w:tcW w:w="2317" w:type="dxa"/>
          </w:tcPr>
          <w:p w14:paraId="133EB25B" w14:textId="77777777" w:rsidR="00E23815" w:rsidRDefault="00E23815" w:rsidP="009513C5">
            <w:pPr>
              <w:pStyle w:val="BodyTextIndent"/>
              <w:ind w:left="0" w:firstLine="0"/>
              <w:jc w:val="left"/>
              <w:rPr>
                <w:rFonts w:ascii="Arial" w:hAnsi="Arial" w:cs="Arial"/>
                <w:sz w:val="20"/>
              </w:rPr>
            </w:pPr>
            <w:r>
              <w:rPr>
                <w:rFonts w:ascii="Arial" w:hAnsi="Arial" w:cs="Arial"/>
                <w:sz w:val="20"/>
              </w:rPr>
              <w:t xml:space="preserve">Losing councillor membership </w:t>
            </w:r>
          </w:p>
          <w:p w14:paraId="674D0C99" w14:textId="77777777" w:rsidR="00E23815" w:rsidRDefault="00E23815" w:rsidP="009513C5">
            <w:pPr>
              <w:pStyle w:val="BodyTextIndent"/>
              <w:ind w:left="0" w:firstLine="0"/>
              <w:jc w:val="left"/>
              <w:rPr>
                <w:rFonts w:ascii="Arial" w:hAnsi="Arial" w:cs="Arial"/>
                <w:sz w:val="20"/>
              </w:rPr>
            </w:pPr>
          </w:p>
          <w:p w14:paraId="11E9249F" w14:textId="77777777" w:rsidR="00E23815" w:rsidRDefault="00E23815" w:rsidP="009513C5">
            <w:pPr>
              <w:pStyle w:val="BodyTextIndent"/>
              <w:ind w:left="0" w:firstLine="0"/>
              <w:jc w:val="left"/>
              <w:rPr>
                <w:rFonts w:ascii="Arial" w:hAnsi="Arial" w:cs="Arial"/>
                <w:sz w:val="20"/>
              </w:rPr>
            </w:pPr>
          </w:p>
          <w:p w14:paraId="382EB5D6" w14:textId="77777777" w:rsidR="00E23815" w:rsidRDefault="00E23815" w:rsidP="009513C5">
            <w:pPr>
              <w:pStyle w:val="BodyTextIndent"/>
              <w:ind w:left="0" w:firstLine="0"/>
              <w:jc w:val="left"/>
              <w:rPr>
                <w:rFonts w:ascii="Arial" w:hAnsi="Arial" w:cs="Arial"/>
                <w:sz w:val="20"/>
              </w:rPr>
            </w:pPr>
          </w:p>
          <w:p w14:paraId="7302B6EB" w14:textId="77777777" w:rsidR="00E23815" w:rsidRDefault="00E23815" w:rsidP="009513C5">
            <w:pPr>
              <w:pStyle w:val="BodyTextIndent"/>
              <w:ind w:left="0" w:firstLine="0"/>
              <w:jc w:val="left"/>
              <w:rPr>
                <w:rFonts w:ascii="Arial" w:hAnsi="Arial" w:cs="Arial"/>
                <w:sz w:val="20"/>
              </w:rPr>
            </w:pPr>
          </w:p>
          <w:p w14:paraId="06EA390B" w14:textId="77777777" w:rsidR="003568D8" w:rsidRDefault="003568D8" w:rsidP="009513C5">
            <w:pPr>
              <w:pStyle w:val="BodyTextIndent"/>
              <w:ind w:left="0" w:firstLine="0"/>
              <w:jc w:val="left"/>
              <w:rPr>
                <w:rFonts w:ascii="Arial" w:hAnsi="Arial" w:cs="Arial"/>
                <w:sz w:val="20"/>
              </w:rPr>
            </w:pPr>
          </w:p>
          <w:p w14:paraId="4A304FF4" w14:textId="34FDC7E4" w:rsidR="00E23815" w:rsidRPr="00613191" w:rsidRDefault="00E23815" w:rsidP="009513C5">
            <w:pPr>
              <w:pStyle w:val="BodyTextIndent"/>
              <w:ind w:left="0" w:firstLine="0"/>
              <w:jc w:val="left"/>
              <w:rPr>
                <w:rFonts w:ascii="Arial" w:hAnsi="Arial" w:cs="Arial"/>
                <w:sz w:val="20"/>
              </w:rPr>
            </w:pPr>
            <w:r>
              <w:rPr>
                <w:rFonts w:ascii="Arial" w:hAnsi="Arial" w:cs="Arial"/>
                <w:sz w:val="20"/>
              </w:rPr>
              <w:t>Having more than 4 councillor vacancies at any one time</w:t>
            </w:r>
          </w:p>
        </w:tc>
        <w:tc>
          <w:tcPr>
            <w:tcW w:w="1362" w:type="dxa"/>
          </w:tcPr>
          <w:p w14:paraId="3A7823C6" w14:textId="77777777" w:rsidR="00E23815" w:rsidRDefault="00E23815" w:rsidP="009513C5">
            <w:pPr>
              <w:pStyle w:val="BodyTextIndent"/>
              <w:ind w:left="0" w:firstLine="0"/>
              <w:jc w:val="left"/>
              <w:rPr>
                <w:rFonts w:ascii="Arial" w:hAnsi="Arial" w:cs="Arial"/>
                <w:sz w:val="20"/>
              </w:rPr>
            </w:pPr>
            <w:r>
              <w:rPr>
                <w:rFonts w:ascii="Arial" w:hAnsi="Arial" w:cs="Arial"/>
                <w:sz w:val="20"/>
              </w:rPr>
              <w:t>L</w:t>
            </w:r>
          </w:p>
          <w:p w14:paraId="2E013E7E" w14:textId="77777777" w:rsidR="00E23815" w:rsidRDefault="00E23815" w:rsidP="009513C5">
            <w:pPr>
              <w:pStyle w:val="BodyTextIndent"/>
              <w:ind w:left="0" w:firstLine="0"/>
              <w:jc w:val="left"/>
              <w:rPr>
                <w:rFonts w:ascii="Arial" w:hAnsi="Arial" w:cs="Arial"/>
                <w:sz w:val="20"/>
              </w:rPr>
            </w:pPr>
          </w:p>
          <w:p w14:paraId="00C74045" w14:textId="77777777" w:rsidR="00E23815" w:rsidRDefault="00E23815" w:rsidP="009513C5">
            <w:pPr>
              <w:pStyle w:val="BodyTextIndent"/>
              <w:ind w:left="0" w:firstLine="0"/>
              <w:jc w:val="left"/>
              <w:rPr>
                <w:rFonts w:ascii="Arial" w:hAnsi="Arial" w:cs="Arial"/>
                <w:sz w:val="20"/>
              </w:rPr>
            </w:pPr>
          </w:p>
          <w:p w14:paraId="76F93808" w14:textId="77777777" w:rsidR="00E23815" w:rsidRDefault="00E23815" w:rsidP="009513C5">
            <w:pPr>
              <w:pStyle w:val="BodyTextIndent"/>
              <w:ind w:left="0" w:firstLine="0"/>
              <w:jc w:val="left"/>
              <w:rPr>
                <w:rFonts w:ascii="Arial" w:hAnsi="Arial" w:cs="Arial"/>
                <w:sz w:val="20"/>
              </w:rPr>
            </w:pPr>
          </w:p>
          <w:p w14:paraId="51E7881D" w14:textId="77777777" w:rsidR="00E23815" w:rsidRDefault="00E23815" w:rsidP="009513C5">
            <w:pPr>
              <w:pStyle w:val="BodyTextIndent"/>
              <w:ind w:left="0" w:firstLine="0"/>
              <w:jc w:val="left"/>
              <w:rPr>
                <w:rFonts w:ascii="Arial" w:hAnsi="Arial" w:cs="Arial"/>
                <w:sz w:val="20"/>
              </w:rPr>
            </w:pPr>
          </w:p>
          <w:p w14:paraId="16225A00" w14:textId="77777777" w:rsidR="00E23815" w:rsidRDefault="00E23815" w:rsidP="009513C5">
            <w:pPr>
              <w:pStyle w:val="BodyTextIndent"/>
              <w:ind w:left="0" w:firstLine="0"/>
              <w:jc w:val="left"/>
              <w:rPr>
                <w:rFonts w:ascii="Arial" w:hAnsi="Arial" w:cs="Arial"/>
                <w:sz w:val="20"/>
              </w:rPr>
            </w:pPr>
          </w:p>
          <w:p w14:paraId="71226E27" w14:textId="77777777" w:rsidR="003568D8" w:rsidRDefault="003568D8" w:rsidP="009513C5">
            <w:pPr>
              <w:pStyle w:val="BodyTextIndent"/>
              <w:ind w:left="0" w:firstLine="0"/>
              <w:jc w:val="left"/>
              <w:rPr>
                <w:rFonts w:ascii="Arial" w:hAnsi="Arial" w:cs="Arial"/>
                <w:sz w:val="20"/>
              </w:rPr>
            </w:pPr>
          </w:p>
          <w:p w14:paraId="3A5D93A2" w14:textId="629B0BD9" w:rsidR="003568D8" w:rsidRDefault="003568D8" w:rsidP="009513C5">
            <w:pPr>
              <w:pStyle w:val="BodyTextIndent"/>
              <w:ind w:left="0" w:firstLine="0"/>
              <w:jc w:val="left"/>
              <w:rPr>
                <w:rFonts w:ascii="Arial" w:hAnsi="Arial" w:cs="Arial"/>
                <w:sz w:val="20"/>
              </w:rPr>
            </w:pPr>
            <w:r>
              <w:rPr>
                <w:rFonts w:ascii="Arial" w:hAnsi="Arial" w:cs="Arial"/>
                <w:sz w:val="20"/>
              </w:rPr>
              <w:t>L</w:t>
            </w:r>
          </w:p>
        </w:tc>
        <w:tc>
          <w:tcPr>
            <w:tcW w:w="6935" w:type="dxa"/>
          </w:tcPr>
          <w:p w14:paraId="32F57230" w14:textId="77777777" w:rsidR="00E23815" w:rsidRDefault="00E23815" w:rsidP="009513C5">
            <w:pPr>
              <w:pStyle w:val="BodyTextIndent"/>
              <w:ind w:left="0" w:firstLine="0"/>
              <w:jc w:val="left"/>
              <w:rPr>
                <w:rFonts w:ascii="Arial" w:hAnsi="Arial" w:cs="Arial"/>
                <w:sz w:val="20"/>
              </w:rPr>
            </w:pPr>
            <w:r>
              <w:rPr>
                <w:rFonts w:ascii="Arial" w:hAnsi="Arial" w:cs="Arial"/>
                <w:sz w:val="20"/>
              </w:rPr>
              <w:t xml:space="preserve">When a vacancy arises, there is a legal process to follow which either leads to a by-election or co-option process. An election is organised by WODC. Co-option </w:t>
            </w:r>
            <w:proofErr w:type="gramStart"/>
            <w:r>
              <w:rPr>
                <w:rFonts w:ascii="Arial" w:hAnsi="Arial" w:cs="Arial"/>
                <w:sz w:val="20"/>
              </w:rPr>
              <w:t>involves:</w:t>
            </w:r>
            <w:proofErr w:type="gramEnd"/>
            <w:r>
              <w:rPr>
                <w:rFonts w:ascii="Arial" w:hAnsi="Arial" w:cs="Arial"/>
                <w:sz w:val="20"/>
              </w:rPr>
              <w:t xml:space="preserve"> advert, acceptance of applications, consideration of applicants and co-option vote at a Council meeting, followed by appointment.</w:t>
            </w:r>
          </w:p>
          <w:p w14:paraId="0D2A6818" w14:textId="77777777" w:rsidR="00E23815" w:rsidRDefault="00E23815" w:rsidP="009513C5">
            <w:pPr>
              <w:pStyle w:val="BodyTextIndent"/>
              <w:ind w:left="0" w:firstLine="0"/>
              <w:jc w:val="left"/>
              <w:rPr>
                <w:rFonts w:ascii="Arial" w:hAnsi="Arial" w:cs="Arial"/>
                <w:sz w:val="20"/>
              </w:rPr>
            </w:pPr>
          </w:p>
          <w:p w14:paraId="2EE80D3A" w14:textId="77777777" w:rsidR="00E23815" w:rsidRPr="00613191" w:rsidRDefault="00E23815" w:rsidP="009513C5">
            <w:pPr>
              <w:pStyle w:val="BodyTextIndent"/>
              <w:ind w:left="0" w:firstLine="0"/>
              <w:jc w:val="left"/>
              <w:rPr>
                <w:rFonts w:ascii="Arial" w:hAnsi="Arial" w:cs="Arial"/>
                <w:sz w:val="20"/>
              </w:rPr>
            </w:pPr>
            <w:r>
              <w:rPr>
                <w:rFonts w:ascii="Arial" w:hAnsi="Arial" w:cs="Arial"/>
                <w:sz w:val="20"/>
              </w:rPr>
              <w:t>If there are more than 4 vacancies at any one time the Council becomes inquorate. The legal process of WODC appointing members takes place.</w:t>
            </w:r>
          </w:p>
        </w:tc>
        <w:tc>
          <w:tcPr>
            <w:tcW w:w="2686" w:type="dxa"/>
            <w:shd w:val="clear" w:color="auto" w:fill="auto"/>
          </w:tcPr>
          <w:p w14:paraId="17503FDE" w14:textId="77777777" w:rsidR="00E23815" w:rsidRDefault="00E23815" w:rsidP="009513C5">
            <w:pPr>
              <w:pStyle w:val="BodyTextIndent"/>
              <w:ind w:left="0" w:firstLine="0"/>
              <w:jc w:val="left"/>
              <w:rPr>
                <w:rFonts w:ascii="Arial" w:hAnsi="Arial" w:cs="Arial"/>
                <w:sz w:val="20"/>
              </w:rPr>
            </w:pPr>
            <w:r>
              <w:rPr>
                <w:rFonts w:ascii="Arial" w:hAnsi="Arial" w:cs="Arial"/>
                <w:sz w:val="20"/>
              </w:rPr>
              <w:t xml:space="preserve">Existing procedures adequate </w:t>
            </w:r>
          </w:p>
          <w:p w14:paraId="7CAEDA4C" w14:textId="77777777" w:rsidR="00E23815" w:rsidRDefault="00E23815" w:rsidP="009513C5">
            <w:pPr>
              <w:pStyle w:val="BodyTextIndent"/>
              <w:ind w:left="0" w:firstLine="0"/>
              <w:jc w:val="left"/>
              <w:rPr>
                <w:rFonts w:ascii="Arial" w:hAnsi="Arial" w:cs="Arial"/>
                <w:sz w:val="20"/>
              </w:rPr>
            </w:pPr>
          </w:p>
          <w:p w14:paraId="5AF98DB8" w14:textId="77777777" w:rsidR="00E23815" w:rsidRDefault="00E23815" w:rsidP="009513C5">
            <w:pPr>
              <w:pStyle w:val="BodyTextIndent"/>
              <w:ind w:left="0" w:firstLine="0"/>
              <w:jc w:val="left"/>
              <w:rPr>
                <w:rFonts w:ascii="Arial" w:hAnsi="Arial" w:cs="Arial"/>
                <w:sz w:val="20"/>
              </w:rPr>
            </w:pPr>
          </w:p>
          <w:p w14:paraId="32BEAC47" w14:textId="77777777" w:rsidR="00E23815" w:rsidRDefault="00E23815" w:rsidP="009513C5">
            <w:pPr>
              <w:pStyle w:val="BodyTextIndent"/>
              <w:ind w:left="0" w:firstLine="0"/>
              <w:jc w:val="left"/>
              <w:rPr>
                <w:rFonts w:ascii="Arial" w:hAnsi="Arial" w:cs="Arial"/>
                <w:sz w:val="20"/>
              </w:rPr>
            </w:pPr>
          </w:p>
          <w:p w14:paraId="57E3F0DD" w14:textId="77777777" w:rsidR="00E23815" w:rsidRDefault="00E23815" w:rsidP="009513C5">
            <w:pPr>
              <w:pStyle w:val="BodyTextIndent"/>
              <w:ind w:left="0" w:firstLine="0"/>
              <w:jc w:val="left"/>
              <w:rPr>
                <w:rFonts w:ascii="Arial" w:hAnsi="Arial" w:cs="Arial"/>
                <w:sz w:val="20"/>
              </w:rPr>
            </w:pPr>
          </w:p>
          <w:p w14:paraId="0CCF1505" w14:textId="77777777" w:rsidR="003568D8" w:rsidRDefault="003568D8" w:rsidP="009513C5">
            <w:pPr>
              <w:pStyle w:val="BodyTextIndent"/>
              <w:ind w:left="0" w:firstLine="0"/>
              <w:jc w:val="left"/>
              <w:rPr>
                <w:rFonts w:ascii="Arial" w:hAnsi="Arial" w:cs="Arial"/>
                <w:sz w:val="20"/>
              </w:rPr>
            </w:pPr>
          </w:p>
          <w:p w14:paraId="5E9C3CA7" w14:textId="50E8C4B4" w:rsidR="00E23815" w:rsidRPr="00613191" w:rsidRDefault="00E23815" w:rsidP="009513C5">
            <w:pPr>
              <w:pStyle w:val="BodyTextIndent"/>
              <w:ind w:left="0" w:firstLine="0"/>
              <w:jc w:val="left"/>
              <w:rPr>
                <w:rFonts w:ascii="Arial" w:hAnsi="Arial" w:cs="Arial"/>
                <w:sz w:val="20"/>
              </w:rPr>
            </w:pPr>
            <w:r>
              <w:rPr>
                <w:rFonts w:ascii="Arial" w:hAnsi="Arial" w:cs="Arial"/>
                <w:sz w:val="20"/>
              </w:rPr>
              <w:t>Procedures of another body are adequate.</w:t>
            </w:r>
          </w:p>
        </w:tc>
      </w:tr>
      <w:tr w:rsidR="00E23815" w:rsidRPr="00613191" w14:paraId="02E4E3F5" w14:textId="77777777" w:rsidTr="009513C5">
        <w:tc>
          <w:tcPr>
            <w:tcW w:w="2082" w:type="dxa"/>
          </w:tcPr>
          <w:p w14:paraId="7F4D0409" w14:textId="77777777" w:rsidR="00E23815" w:rsidRPr="00E40B45" w:rsidRDefault="00E23815" w:rsidP="009513C5">
            <w:pPr>
              <w:pStyle w:val="Subtitle"/>
              <w:rPr>
                <w:rFonts w:ascii="Arial" w:hAnsi="Arial" w:cs="Arial"/>
                <w:b/>
                <w:bCs/>
                <w:color w:val="auto"/>
                <w:sz w:val="20"/>
                <w:szCs w:val="20"/>
              </w:rPr>
            </w:pPr>
            <w:r w:rsidRPr="00E40B45">
              <w:rPr>
                <w:rFonts w:ascii="Arial" w:hAnsi="Arial" w:cs="Arial"/>
                <w:b/>
                <w:bCs/>
                <w:color w:val="auto"/>
                <w:sz w:val="20"/>
                <w:szCs w:val="20"/>
              </w:rPr>
              <w:t>Members’ interests</w:t>
            </w:r>
          </w:p>
        </w:tc>
        <w:tc>
          <w:tcPr>
            <w:tcW w:w="2317" w:type="dxa"/>
          </w:tcPr>
          <w:p w14:paraId="48A0DBC8" w14:textId="77777777" w:rsidR="00E23815" w:rsidRDefault="00E23815" w:rsidP="009513C5">
            <w:pPr>
              <w:pStyle w:val="BodyTextIndent"/>
              <w:ind w:left="0" w:firstLine="0"/>
              <w:jc w:val="left"/>
              <w:rPr>
                <w:rFonts w:ascii="Arial" w:hAnsi="Arial" w:cs="Arial"/>
                <w:sz w:val="20"/>
              </w:rPr>
            </w:pPr>
            <w:r>
              <w:rPr>
                <w:rFonts w:ascii="Arial" w:hAnsi="Arial" w:cs="Arial"/>
                <w:sz w:val="20"/>
              </w:rPr>
              <w:t>Conflict of Interest</w:t>
            </w:r>
          </w:p>
          <w:p w14:paraId="672A2397" w14:textId="77777777" w:rsidR="00AC3F4D" w:rsidRDefault="00AC3F4D" w:rsidP="009513C5">
            <w:pPr>
              <w:pStyle w:val="BodyTextIndent"/>
              <w:ind w:left="0" w:firstLine="0"/>
              <w:jc w:val="left"/>
              <w:rPr>
                <w:rFonts w:ascii="Arial" w:hAnsi="Arial" w:cs="Arial"/>
                <w:sz w:val="20"/>
              </w:rPr>
            </w:pPr>
          </w:p>
          <w:p w14:paraId="5E1C7413" w14:textId="3D1B9B85" w:rsidR="00E23815" w:rsidRDefault="00E23815" w:rsidP="009513C5">
            <w:pPr>
              <w:pStyle w:val="BodyTextIndent"/>
              <w:ind w:left="0" w:firstLine="0"/>
              <w:jc w:val="left"/>
              <w:rPr>
                <w:rFonts w:ascii="Arial" w:hAnsi="Arial" w:cs="Arial"/>
                <w:sz w:val="20"/>
              </w:rPr>
            </w:pPr>
            <w:r>
              <w:rPr>
                <w:rFonts w:ascii="Arial" w:hAnsi="Arial" w:cs="Arial"/>
                <w:sz w:val="20"/>
              </w:rPr>
              <w:t>Register of Members’ Interests</w:t>
            </w:r>
          </w:p>
        </w:tc>
        <w:tc>
          <w:tcPr>
            <w:tcW w:w="1362" w:type="dxa"/>
          </w:tcPr>
          <w:p w14:paraId="049DF6BD" w14:textId="77777777" w:rsidR="00E23815" w:rsidRDefault="00E23815" w:rsidP="009513C5">
            <w:pPr>
              <w:pStyle w:val="BodyTextIndent"/>
              <w:ind w:left="0" w:firstLine="0"/>
              <w:jc w:val="left"/>
              <w:rPr>
                <w:rFonts w:ascii="Arial" w:hAnsi="Arial" w:cs="Arial"/>
                <w:sz w:val="20"/>
              </w:rPr>
            </w:pPr>
            <w:r>
              <w:rPr>
                <w:rFonts w:ascii="Arial" w:hAnsi="Arial" w:cs="Arial"/>
                <w:sz w:val="20"/>
              </w:rPr>
              <w:t>L</w:t>
            </w:r>
          </w:p>
          <w:p w14:paraId="7979ED21" w14:textId="77777777" w:rsidR="00AC3F4D" w:rsidRDefault="00AC3F4D" w:rsidP="009513C5">
            <w:pPr>
              <w:pStyle w:val="BodyTextIndent"/>
              <w:ind w:left="0" w:firstLine="0"/>
              <w:jc w:val="left"/>
              <w:rPr>
                <w:rFonts w:ascii="Arial" w:hAnsi="Arial" w:cs="Arial"/>
                <w:sz w:val="20"/>
              </w:rPr>
            </w:pPr>
          </w:p>
          <w:p w14:paraId="3B0F7179" w14:textId="56A455BC" w:rsidR="00E23815" w:rsidRDefault="00E23815" w:rsidP="009513C5">
            <w:pPr>
              <w:pStyle w:val="BodyTextIndent"/>
              <w:ind w:left="0" w:firstLine="0"/>
              <w:jc w:val="left"/>
              <w:rPr>
                <w:rFonts w:ascii="Arial" w:hAnsi="Arial" w:cs="Arial"/>
                <w:sz w:val="20"/>
              </w:rPr>
            </w:pPr>
            <w:r>
              <w:rPr>
                <w:rFonts w:ascii="Arial" w:hAnsi="Arial" w:cs="Arial"/>
                <w:sz w:val="20"/>
              </w:rPr>
              <w:t>M</w:t>
            </w:r>
          </w:p>
        </w:tc>
        <w:tc>
          <w:tcPr>
            <w:tcW w:w="6935" w:type="dxa"/>
          </w:tcPr>
          <w:p w14:paraId="5A810D5E" w14:textId="77777777" w:rsidR="00E23815" w:rsidRDefault="00E23815" w:rsidP="009513C5">
            <w:pPr>
              <w:pStyle w:val="BodyTextIndent"/>
              <w:ind w:left="0" w:firstLine="0"/>
              <w:jc w:val="left"/>
              <w:rPr>
                <w:rFonts w:ascii="Arial" w:hAnsi="Arial" w:cs="Arial"/>
                <w:sz w:val="20"/>
              </w:rPr>
            </w:pPr>
            <w:r>
              <w:rPr>
                <w:rFonts w:ascii="Arial" w:hAnsi="Arial" w:cs="Arial"/>
                <w:sz w:val="20"/>
              </w:rPr>
              <w:t>Declaration of Interests on the agenda reminds Councillors of their duties.</w:t>
            </w:r>
          </w:p>
          <w:p w14:paraId="23EAA3E5" w14:textId="77777777" w:rsidR="00E23815" w:rsidRDefault="00E23815" w:rsidP="009513C5">
            <w:pPr>
              <w:pStyle w:val="BodyTextIndent"/>
              <w:ind w:left="0" w:firstLine="0"/>
              <w:jc w:val="left"/>
              <w:rPr>
                <w:rFonts w:ascii="Arial" w:hAnsi="Arial" w:cs="Arial"/>
                <w:sz w:val="20"/>
              </w:rPr>
            </w:pPr>
            <w:r>
              <w:rPr>
                <w:rFonts w:ascii="Arial" w:hAnsi="Arial" w:cs="Arial"/>
                <w:sz w:val="20"/>
              </w:rPr>
              <w:t>Register of Members’ Interests forms should be reviewed regularly by Councillors. If their circumstances change, the clerk and monitoring officer should be informed.</w:t>
            </w:r>
          </w:p>
        </w:tc>
        <w:tc>
          <w:tcPr>
            <w:tcW w:w="2686" w:type="dxa"/>
            <w:shd w:val="clear" w:color="auto" w:fill="auto"/>
          </w:tcPr>
          <w:p w14:paraId="7B9E4C5F" w14:textId="77777777" w:rsidR="00E23815" w:rsidRDefault="00E23815" w:rsidP="009513C5">
            <w:pPr>
              <w:pStyle w:val="BodyTextIndent"/>
              <w:ind w:left="0" w:firstLine="0"/>
              <w:jc w:val="left"/>
              <w:rPr>
                <w:rFonts w:ascii="Arial" w:hAnsi="Arial" w:cs="Arial"/>
                <w:sz w:val="20"/>
              </w:rPr>
            </w:pPr>
            <w:r>
              <w:rPr>
                <w:rFonts w:ascii="Arial" w:hAnsi="Arial" w:cs="Arial"/>
                <w:sz w:val="20"/>
              </w:rPr>
              <w:t>Existing procedure adequate. Members take responsibility to update their register.</w:t>
            </w:r>
          </w:p>
        </w:tc>
      </w:tr>
      <w:tr w:rsidR="00E23815" w:rsidRPr="00613191" w14:paraId="48D2B520" w14:textId="77777777" w:rsidTr="009513C5">
        <w:tc>
          <w:tcPr>
            <w:tcW w:w="2082" w:type="dxa"/>
          </w:tcPr>
          <w:p w14:paraId="2209E2D5" w14:textId="77777777" w:rsidR="00E23815" w:rsidRPr="00E40B45" w:rsidRDefault="00E23815" w:rsidP="009513C5">
            <w:pPr>
              <w:pStyle w:val="Subtitle"/>
              <w:rPr>
                <w:rFonts w:ascii="Arial" w:hAnsi="Arial" w:cs="Arial"/>
                <w:b/>
                <w:bCs/>
                <w:color w:val="auto"/>
                <w:sz w:val="20"/>
                <w:szCs w:val="20"/>
              </w:rPr>
            </w:pPr>
            <w:r w:rsidRPr="00E40B45">
              <w:rPr>
                <w:rFonts w:ascii="Arial" w:hAnsi="Arial" w:cs="Arial"/>
                <w:b/>
                <w:bCs/>
                <w:color w:val="auto"/>
                <w:sz w:val="20"/>
                <w:szCs w:val="20"/>
              </w:rPr>
              <w:t>Financial records</w:t>
            </w:r>
          </w:p>
        </w:tc>
        <w:tc>
          <w:tcPr>
            <w:tcW w:w="2317" w:type="dxa"/>
          </w:tcPr>
          <w:p w14:paraId="704FBB07" w14:textId="77777777" w:rsidR="00E23815" w:rsidRDefault="00E23815" w:rsidP="009513C5">
            <w:pPr>
              <w:pStyle w:val="BodyTextIndent"/>
              <w:ind w:left="0" w:firstLine="0"/>
              <w:jc w:val="left"/>
              <w:rPr>
                <w:rFonts w:ascii="Arial" w:hAnsi="Arial" w:cs="Arial"/>
                <w:sz w:val="20"/>
              </w:rPr>
            </w:pPr>
            <w:r>
              <w:rPr>
                <w:rFonts w:ascii="Arial" w:hAnsi="Arial" w:cs="Arial"/>
                <w:sz w:val="20"/>
              </w:rPr>
              <w:t>Inadequate records</w:t>
            </w:r>
          </w:p>
          <w:p w14:paraId="3DC6EE7C" w14:textId="77777777" w:rsidR="00E23815" w:rsidRDefault="00E23815" w:rsidP="009513C5">
            <w:pPr>
              <w:pStyle w:val="BodyTextIndent"/>
              <w:ind w:left="0" w:firstLine="0"/>
              <w:jc w:val="left"/>
              <w:rPr>
                <w:rFonts w:ascii="Arial" w:hAnsi="Arial" w:cs="Arial"/>
                <w:sz w:val="20"/>
              </w:rPr>
            </w:pPr>
            <w:r>
              <w:rPr>
                <w:rFonts w:ascii="Arial" w:hAnsi="Arial" w:cs="Arial"/>
                <w:sz w:val="20"/>
              </w:rPr>
              <w:t>Financial irregularities</w:t>
            </w:r>
          </w:p>
        </w:tc>
        <w:tc>
          <w:tcPr>
            <w:tcW w:w="1362" w:type="dxa"/>
          </w:tcPr>
          <w:p w14:paraId="13B7D71A" w14:textId="77777777" w:rsidR="00E23815" w:rsidRDefault="00E23815" w:rsidP="009513C5">
            <w:pPr>
              <w:pStyle w:val="BodyTextIndent"/>
              <w:ind w:left="0" w:firstLine="0"/>
              <w:jc w:val="left"/>
              <w:rPr>
                <w:rFonts w:ascii="Arial" w:hAnsi="Arial" w:cs="Arial"/>
                <w:sz w:val="20"/>
              </w:rPr>
            </w:pPr>
            <w:r>
              <w:rPr>
                <w:rFonts w:ascii="Arial" w:hAnsi="Arial" w:cs="Arial"/>
                <w:sz w:val="20"/>
              </w:rPr>
              <w:t>L</w:t>
            </w:r>
          </w:p>
          <w:p w14:paraId="0EC3C1F0" w14:textId="77777777" w:rsidR="00E23815" w:rsidRDefault="00E23815" w:rsidP="009513C5">
            <w:pPr>
              <w:pStyle w:val="BodyTextIndent"/>
              <w:ind w:left="0" w:firstLine="0"/>
              <w:jc w:val="left"/>
              <w:rPr>
                <w:rFonts w:ascii="Arial" w:hAnsi="Arial" w:cs="Arial"/>
                <w:sz w:val="20"/>
              </w:rPr>
            </w:pPr>
            <w:r>
              <w:rPr>
                <w:rFonts w:ascii="Arial" w:hAnsi="Arial" w:cs="Arial"/>
                <w:sz w:val="20"/>
              </w:rPr>
              <w:t>L</w:t>
            </w:r>
          </w:p>
        </w:tc>
        <w:tc>
          <w:tcPr>
            <w:tcW w:w="6935" w:type="dxa"/>
          </w:tcPr>
          <w:p w14:paraId="06F3BE3A" w14:textId="77777777" w:rsidR="00E23815" w:rsidRDefault="00E23815" w:rsidP="009513C5">
            <w:pPr>
              <w:pStyle w:val="BodyTextIndent"/>
              <w:ind w:left="0" w:firstLine="0"/>
              <w:jc w:val="left"/>
              <w:rPr>
                <w:rFonts w:ascii="Arial" w:hAnsi="Arial" w:cs="Arial"/>
                <w:sz w:val="20"/>
              </w:rPr>
            </w:pPr>
            <w:r>
              <w:rPr>
                <w:rFonts w:ascii="Arial" w:hAnsi="Arial" w:cs="Arial"/>
                <w:sz w:val="20"/>
              </w:rPr>
              <w:t>Council’s Financial regulations set out requirements</w:t>
            </w:r>
          </w:p>
        </w:tc>
        <w:tc>
          <w:tcPr>
            <w:tcW w:w="2686" w:type="dxa"/>
            <w:shd w:val="clear" w:color="auto" w:fill="auto"/>
          </w:tcPr>
          <w:p w14:paraId="4FD566B9" w14:textId="77777777" w:rsidR="00E23815" w:rsidRDefault="00E23815" w:rsidP="009513C5">
            <w:pPr>
              <w:pStyle w:val="BodyTextIndent"/>
              <w:ind w:left="0" w:firstLine="0"/>
              <w:jc w:val="left"/>
              <w:rPr>
                <w:rFonts w:ascii="Arial" w:hAnsi="Arial" w:cs="Arial"/>
                <w:sz w:val="20"/>
              </w:rPr>
            </w:pPr>
            <w:r>
              <w:rPr>
                <w:rFonts w:ascii="Arial" w:hAnsi="Arial" w:cs="Arial"/>
                <w:sz w:val="20"/>
              </w:rPr>
              <w:t>Existing procedure adequate</w:t>
            </w:r>
          </w:p>
        </w:tc>
      </w:tr>
      <w:tr w:rsidR="00E23815" w:rsidRPr="00613191" w14:paraId="2CEACA1F" w14:textId="77777777" w:rsidTr="009513C5">
        <w:tc>
          <w:tcPr>
            <w:tcW w:w="2082" w:type="dxa"/>
          </w:tcPr>
          <w:p w14:paraId="567B785F" w14:textId="77777777" w:rsidR="00E23815" w:rsidRPr="00E40B45" w:rsidRDefault="00E23815" w:rsidP="009513C5">
            <w:pPr>
              <w:pStyle w:val="Subtitle"/>
              <w:rPr>
                <w:rFonts w:ascii="Arial" w:hAnsi="Arial" w:cs="Arial"/>
                <w:b/>
                <w:bCs/>
                <w:color w:val="auto"/>
                <w:sz w:val="20"/>
                <w:szCs w:val="20"/>
              </w:rPr>
            </w:pPr>
            <w:r w:rsidRPr="00E40B45">
              <w:rPr>
                <w:rFonts w:ascii="Arial" w:hAnsi="Arial" w:cs="Arial"/>
                <w:b/>
                <w:bCs/>
                <w:color w:val="auto"/>
                <w:sz w:val="20"/>
                <w:szCs w:val="20"/>
              </w:rPr>
              <w:t>Insurance</w:t>
            </w:r>
          </w:p>
        </w:tc>
        <w:tc>
          <w:tcPr>
            <w:tcW w:w="2317" w:type="dxa"/>
          </w:tcPr>
          <w:p w14:paraId="59C5B5FE" w14:textId="77777777" w:rsidR="00E23815" w:rsidRDefault="00E23815" w:rsidP="009513C5">
            <w:pPr>
              <w:pStyle w:val="BodyTextIndent"/>
              <w:ind w:left="0" w:firstLine="0"/>
              <w:jc w:val="left"/>
              <w:rPr>
                <w:rFonts w:ascii="Arial" w:hAnsi="Arial" w:cs="Arial"/>
                <w:sz w:val="20"/>
              </w:rPr>
            </w:pPr>
            <w:r>
              <w:rPr>
                <w:rFonts w:ascii="Arial" w:hAnsi="Arial" w:cs="Arial"/>
                <w:sz w:val="20"/>
              </w:rPr>
              <w:t>Adequacy</w:t>
            </w:r>
          </w:p>
          <w:p w14:paraId="10E3B72E" w14:textId="77777777" w:rsidR="00E23815" w:rsidRDefault="00E23815" w:rsidP="009513C5">
            <w:pPr>
              <w:pStyle w:val="BodyTextIndent"/>
              <w:ind w:left="0" w:firstLine="0"/>
              <w:jc w:val="left"/>
              <w:rPr>
                <w:rFonts w:ascii="Arial" w:hAnsi="Arial" w:cs="Arial"/>
                <w:sz w:val="20"/>
              </w:rPr>
            </w:pPr>
            <w:r>
              <w:rPr>
                <w:rFonts w:ascii="Arial" w:hAnsi="Arial" w:cs="Arial"/>
                <w:sz w:val="20"/>
              </w:rPr>
              <w:t xml:space="preserve">Cost </w:t>
            </w:r>
          </w:p>
          <w:p w14:paraId="0AF71464" w14:textId="77777777" w:rsidR="00E23815" w:rsidRDefault="00E23815" w:rsidP="009513C5">
            <w:pPr>
              <w:pStyle w:val="BodyTextIndent"/>
              <w:ind w:left="0" w:firstLine="0"/>
              <w:jc w:val="left"/>
              <w:rPr>
                <w:rFonts w:ascii="Arial" w:hAnsi="Arial" w:cs="Arial"/>
                <w:sz w:val="20"/>
              </w:rPr>
            </w:pPr>
            <w:r>
              <w:rPr>
                <w:rFonts w:ascii="Arial" w:hAnsi="Arial" w:cs="Arial"/>
                <w:sz w:val="20"/>
              </w:rPr>
              <w:t>Compliance</w:t>
            </w:r>
          </w:p>
          <w:p w14:paraId="43D5E80A" w14:textId="77777777" w:rsidR="00E23815" w:rsidRPr="00613191" w:rsidRDefault="00E23815" w:rsidP="009513C5">
            <w:pPr>
              <w:pStyle w:val="BodyTextIndent"/>
              <w:ind w:left="0" w:firstLine="0"/>
              <w:jc w:val="left"/>
              <w:rPr>
                <w:rFonts w:ascii="Arial" w:hAnsi="Arial" w:cs="Arial"/>
                <w:sz w:val="20"/>
              </w:rPr>
            </w:pPr>
          </w:p>
        </w:tc>
        <w:tc>
          <w:tcPr>
            <w:tcW w:w="1362" w:type="dxa"/>
          </w:tcPr>
          <w:p w14:paraId="0033ABD1" w14:textId="77777777" w:rsidR="00E23815" w:rsidRDefault="00E23815" w:rsidP="009513C5">
            <w:pPr>
              <w:pStyle w:val="BodyTextIndent"/>
              <w:ind w:left="0" w:firstLine="0"/>
              <w:jc w:val="left"/>
              <w:rPr>
                <w:rFonts w:ascii="Arial" w:hAnsi="Arial" w:cs="Arial"/>
                <w:sz w:val="20"/>
              </w:rPr>
            </w:pPr>
            <w:r>
              <w:rPr>
                <w:rFonts w:ascii="Arial" w:hAnsi="Arial" w:cs="Arial"/>
                <w:sz w:val="20"/>
              </w:rPr>
              <w:t>L</w:t>
            </w:r>
          </w:p>
          <w:p w14:paraId="59531EC8" w14:textId="77777777" w:rsidR="00E23815" w:rsidRDefault="00E23815" w:rsidP="009513C5">
            <w:pPr>
              <w:pStyle w:val="BodyTextIndent"/>
              <w:ind w:left="0" w:firstLine="0"/>
              <w:jc w:val="left"/>
              <w:rPr>
                <w:rFonts w:ascii="Arial" w:hAnsi="Arial" w:cs="Arial"/>
                <w:sz w:val="20"/>
              </w:rPr>
            </w:pPr>
            <w:r>
              <w:rPr>
                <w:rFonts w:ascii="Arial" w:hAnsi="Arial" w:cs="Arial"/>
                <w:sz w:val="20"/>
              </w:rPr>
              <w:t>L</w:t>
            </w:r>
          </w:p>
          <w:p w14:paraId="64D0BECA" w14:textId="77777777" w:rsidR="00E23815" w:rsidRPr="00613191" w:rsidRDefault="00E23815" w:rsidP="009513C5">
            <w:pPr>
              <w:pStyle w:val="BodyTextIndent"/>
              <w:ind w:left="0" w:firstLine="0"/>
              <w:jc w:val="left"/>
              <w:rPr>
                <w:rFonts w:ascii="Arial" w:hAnsi="Arial" w:cs="Arial"/>
                <w:sz w:val="20"/>
              </w:rPr>
            </w:pPr>
            <w:r>
              <w:rPr>
                <w:rFonts w:ascii="Arial" w:hAnsi="Arial" w:cs="Arial"/>
                <w:sz w:val="20"/>
              </w:rPr>
              <w:t>L</w:t>
            </w:r>
          </w:p>
        </w:tc>
        <w:tc>
          <w:tcPr>
            <w:tcW w:w="6935" w:type="dxa"/>
          </w:tcPr>
          <w:p w14:paraId="37343555" w14:textId="77777777" w:rsidR="00E23815" w:rsidRPr="00613191" w:rsidRDefault="00E23815" w:rsidP="009513C5">
            <w:pPr>
              <w:pStyle w:val="BodyTextIndent"/>
              <w:ind w:left="0" w:firstLine="0"/>
              <w:jc w:val="left"/>
              <w:rPr>
                <w:rFonts w:ascii="Arial" w:hAnsi="Arial" w:cs="Arial"/>
                <w:sz w:val="20"/>
              </w:rPr>
            </w:pPr>
            <w:r>
              <w:rPr>
                <w:rFonts w:ascii="Arial" w:hAnsi="Arial" w:cs="Arial"/>
                <w:sz w:val="20"/>
              </w:rPr>
              <w:t>Insurance arrangements are reviewed annually before the policy is due for renewal. Employers and Employee liability is essential.</w:t>
            </w:r>
          </w:p>
        </w:tc>
        <w:tc>
          <w:tcPr>
            <w:tcW w:w="2686" w:type="dxa"/>
            <w:shd w:val="clear" w:color="auto" w:fill="auto"/>
          </w:tcPr>
          <w:p w14:paraId="68EED192" w14:textId="77777777" w:rsidR="00E23815" w:rsidRDefault="00E23815" w:rsidP="009513C5">
            <w:pPr>
              <w:pStyle w:val="BodyTextIndent"/>
              <w:ind w:left="0" w:firstLine="0"/>
              <w:jc w:val="left"/>
              <w:rPr>
                <w:rFonts w:ascii="Arial" w:hAnsi="Arial" w:cs="Arial"/>
                <w:sz w:val="20"/>
              </w:rPr>
            </w:pPr>
            <w:r>
              <w:rPr>
                <w:rFonts w:ascii="Arial" w:hAnsi="Arial" w:cs="Arial"/>
                <w:sz w:val="20"/>
              </w:rPr>
              <w:t>Review insurance provision annually</w:t>
            </w:r>
          </w:p>
        </w:tc>
      </w:tr>
      <w:tr w:rsidR="00E23815" w:rsidRPr="00613191" w14:paraId="2EA56F74" w14:textId="77777777" w:rsidTr="009513C5">
        <w:tc>
          <w:tcPr>
            <w:tcW w:w="2082" w:type="dxa"/>
          </w:tcPr>
          <w:p w14:paraId="4658D94F" w14:textId="77777777" w:rsidR="00E23815" w:rsidRPr="00E40B45" w:rsidRDefault="00E23815" w:rsidP="009513C5">
            <w:pPr>
              <w:pStyle w:val="Subtitle"/>
              <w:rPr>
                <w:rFonts w:ascii="Arial" w:hAnsi="Arial" w:cs="Arial"/>
                <w:b/>
                <w:bCs/>
                <w:color w:val="auto"/>
                <w:sz w:val="20"/>
                <w:szCs w:val="20"/>
              </w:rPr>
            </w:pPr>
            <w:r w:rsidRPr="00E40B45">
              <w:rPr>
                <w:rFonts w:ascii="Arial" w:hAnsi="Arial" w:cs="Arial"/>
                <w:b/>
                <w:bCs/>
                <w:color w:val="auto"/>
                <w:sz w:val="20"/>
                <w:szCs w:val="20"/>
              </w:rPr>
              <w:t>Bank and banking</w:t>
            </w:r>
          </w:p>
          <w:p w14:paraId="59958191" w14:textId="77777777" w:rsidR="00E23815" w:rsidRPr="00E40B45" w:rsidRDefault="00E23815" w:rsidP="009513C5">
            <w:pPr>
              <w:pStyle w:val="Subtitle"/>
              <w:rPr>
                <w:rFonts w:ascii="Arial" w:hAnsi="Arial" w:cs="Arial"/>
                <w:b/>
                <w:bCs/>
                <w:color w:val="auto"/>
                <w:sz w:val="20"/>
                <w:szCs w:val="20"/>
              </w:rPr>
            </w:pPr>
          </w:p>
          <w:p w14:paraId="579877A8" w14:textId="77777777" w:rsidR="00E23815" w:rsidRPr="00E40B45" w:rsidRDefault="00E23815" w:rsidP="009513C5">
            <w:pPr>
              <w:pStyle w:val="Subtitle"/>
              <w:rPr>
                <w:rFonts w:ascii="Arial" w:hAnsi="Arial" w:cs="Arial"/>
                <w:b/>
                <w:bCs/>
                <w:color w:val="auto"/>
                <w:sz w:val="20"/>
                <w:szCs w:val="20"/>
              </w:rPr>
            </w:pPr>
          </w:p>
          <w:p w14:paraId="0F335C06" w14:textId="77777777" w:rsidR="00E23815" w:rsidRPr="00E40B45" w:rsidRDefault="00E23815" w:rsidP="009513C5">
            <w:pPr>
              <w:pStyle w:val="Subtitle"/>
              <w:rPr>
                <w:rFonts w:ascii="Arial" w:hAnsi="Arial" w:cs="Arial"/>
                <w:b/>
                <w:bCs/>
                <w:color w:val="auto"/>
                <w:sz w:val="20"/>
                <w:szCs w:val="20"/>
              </w:rPr>
            </w:pPr>
          </w:p>
          <w:p w14:paraId="405E0C8D" w14:textId="77777777" w:rsidR="00E23815" w:rsidRPr="00E40B45" w:rsidRDefault="00E23815" w:rsidP="009513C5">
            <w:pPr>
              <w:pStyle w:val="Subtitle"/>
              <w:rPr>
                <w:rFonts w:ascii="Arial" w:hAnsi="Arial" w:cs="Arial"/>
                <w:b/>
                <w:bCs/>
                <w:color w:val="auto"/>
                <w:sz w:val="20"/>
                <w:szCs w:val="20"/>
              </w:rPr>
            </w:pPr>
          </w:p>
          <w:p w14:paraId="731443CD" w14:textId="77777777" w:rsidR="00E23815" w:rsidRPr="00E40B45" w:rsidRDefault="00E23815" w:rsidP="009513C5">
            <w:pPr>
              <w:pStyle w:val="Subtitle"/>
              <w:rPr>
                <w:rFonts w:ascii="Arial" w:hAnsi="Arial" w:cs="Arial"/>
                <w:b/>
                <w:bCs/>
                <w:color w:val="auto"/>
                <w:sz w:val="20"/>
                <w:szCs w:val="20"/>
              </w:rPr>
            </w:pPr>
            <w:r w:rsidRPr="00E40B45">
              <w:rPr>
                <w:rFonts w:ascii="Arial" w:hAnsi="Arial" w:cs="Arial"/>
                <w:b/>
                <w:bCs/>
                <w:color w:val="auto"/>
                <w:sz w:val="20"/>
                <w:szCs w:val="20"/>
              </w:rPr>
              <w:lastRenderedPageBreak/>
              <w:t>Internet banking</w:t>
            </w:r>
          </w:p>
        </w:tc>
        <w:tc>
          <w:tcPr>
            <w:tcW w:w="2317" w:type="dxa"/>
          </w:tcPr>
          <w:p w14:paraId="6B7A13B8" w14:textId="77777777" w:rsidR="00E23815" w:rsidRDefault="00E23815" w:rsidP="009513C5">
            <w:pPr>
              <w:pStyle w:val="BodyTextIndent"/>
              <w:ind w:left="0" w:firstLine="0"/>
              <w:jc w:val="left"/>
              <w:rPr>
                <w:rFonts w:ascii="Arial" w:hAnsi="Arial" w:cs="Arial"/>
                <w:sz w:val="20"/>
              </w:rPr>
            </w:pPr>
            <w:r>
              <w:rPr>
                <w:rFonts w:ascii="Arial" w:hAnsi="Arial" w:cs="Arial"/>
                <w:sz w:val="20"/>
              </w:rPr>
              <w:lastRenderedPageBreak/>
              <w:t>Inadequate checks</w:t>
            </w:r>
          </w:p>
          <w:p w14:paraId="45536A9C" w14:textId="77777777" w:rsidR="00E23815" w:rsidRDefault="00E23815" w:rsidP="009513C5">
            <w:pPr>
              <w:pStyle w:val="BodyTextIndent"/>
              <w:ind w:left="0" w:firstLine="0"/>
              <w:jc w:val="left"/>
              <w:rPr>
                <w:rFonts w:ascii="Arial" w:hAnsi="Arial" w:cs="Arial"/>
                <w:sz w:val="20"/>
              </w:rPr>
            </w:pPr>
            <w:r>
              <w:rPr>
                <w:rFonts w:ascii="Arial" w:hAnsi="Arial" w:cs="Arial"/>
                <w:sz w:val="20"/>
              </w:rPr>
              <w:t>Bank mistakes</w:t>
            </w:r>
          </w:p>
          <w:p w14:paraId="2C2DCAC0" w14:textId="77777777" w:rsidR="00E23815" w:rsidRDefault="00E23815" w:rsidP="009513C5">
            <w:pPr>
              <w:pStyle w:val="BodyTextIndent"/>
              <w:ind w:left="0" w:firstLine="0"/>
              <w:jc w:val="left"/>
              <w:rPr>
                <w:rFonts w:ascii="Arial" w:hAnsi="Arial" w:cs="Arial"/>
                <w:sz w:val="20"/>
              </w:rPr>
            </w:pPr>
            <w:r>
              <w:rPr>
                <w:rFonts w:ascii="Arial" w:hAnsi="Arial" w:cs="Arial"/>
                <w:sz w:val="20"/>
              </w:rPr>
              <w:t>Loss</w:t>
            </w:r>
          </w:p>
          <w:p w14:paraId="73C7E6B0" w14:textId="77777777" w:rsidR="00E23815" w:rsidRDefault="00E23815" w:rsidP="009513C5">
            <w:pPr>
              <w:pStyle w:val="BodyTextIndent"/>
              <w:ind w:left="0" w:firstLine="0"/>
              <w:jc w:val="left"/>
              <w:rPr>
                <w:rFonts w:ascii="Arial" w:hAnsi="Arial" w:cs="Arial"/>
                <w:sz w:val="20"/>
              </w:rPr>
            </w:pPr>
            <w:r>
              <w:rPr>
                <w:rFonts w:ascii="Arial" w:hAnsi="Arial" w:cs="Arial"/>
                <w:sz w:val="20"/>
              </w:rPr>
              <w:t>Charges</w:t>
            </w:r>
          </w:p>
          <w:p w14:paraId="56E9DDF4" w14:textId="77777777" w:rsidR="00E23815" w:rsidRDefault="00E23815" w:rsidP="009513C5">
            <w:pPr>
              <w:pStyle w:val="BodyTextIndent"/>
              <w:ind w:left="0" w:firstLine="0"/>
              <w:jc w:val="left"/>
              <w:rPr>
                <w:rFonts w:ascii="Arial" w:hAnsi="Arial" w:cs="Arial"/>
                <w:sz w:val="20"/>
              </w:rPr>
            </w:pPr>
          </w:p>
          <w:p w14:paraId="6EC2C704" w14:textId="77777777" w:rsidR="000D1D11" w:rsidRDefault="000D1D11" w:rsidP="009513C5">
            <w:pPr>
              <w:pStyle w:val="BodyTextIndent"/>
              <w:ind w:left="0" w:firstLine="0"/>
              <w:jc w:val="left"/>
              <w:rPr>
                <w:rFonts w:ascii="Arial" w:hAnsi="Arial" w:cs="Arial"/>
                <w:sz w:val="20"/>
              </w:rPr>
            </w:pPr>
          </w:p>
          <w:p w14:paraId="64F4C8C2" w14:textId="591DFEBF" w:rsidR="00E23815" w:rsidRDefault="00E23815" w:rsidP="009513C5">
            <w:pPr>
              <w:pStyle w:val="BodyTextIndent"/>
              <w:ind w:left="0" w:firstLine="0"/>
              <w:jc w:val="left"/>
              <w:rPr>
                <w:rFonts w:ascii="Arial" w:hAnsi="Arial" w:cs="Arial"/>
                <w:sz w:val="20"/>
              </w:rPr>
            </w:pPr>
            <w:r>
              <w:rPr>
                <w:rFonts w:ascii="Arial" w:hAnsi="Arial" w:cs="Arial"/>
                <w:sz w:val="20"/>
              </w:rPr>
              <w:t>Loss of signatories</w:t>
            </w:r>
          </w:p>
          <w:p w14:paraId="1DC6A2A1" w14:textId="77777777" w:rsidR="00E23815" w:rsidRDefault="00E23815" w:rsidP="009513C5">
            <w:pPr>
              <w:pStyle w:val="BodyTextIndent"/>
              <w:ind w:left="0" w:firstLine="0"/>
              <w:jc w:val="left"/>
              <w:rPr>
                <w:rFonts w:ascii="Arial" w:hAnsi="Arial" w:cs="Arial"/>
                <w:sz w:val="20"/>
              </w:rPr>
            </w:pPr>
          </w:p>
          <w:p w14:paraId="6859C065" w14:textId="77777777" w:rsidR="00E23815" w:rsidRDefault="00E23815" w:rsidP="009513C5">
            <w:pPr>
              <w:pStyle w:val="BodyTextIndent"/>
              <w:ind w:left="0" w:firstLine="0"/>
              <w:jc w:val="left"/>
              <w:rPr>
                <w:rFonts w:ascii="Arial" w:hAnsi="Arial" w:cs="Arial"/>
                <w:sz w:val="20"/>
              </w:rPr>
            </w:pPr>
          </w:p>
        </w:tc>
        <w:tc>
          <w:tcPr>
            <w:tcW w:w="1362" w:type="dxa"/>
          </w:tcPr>
          <w:p w14:paraId="5636CE96" w14:textId="77777777" w:rsidR="00E23815" w:rsidRDefault="00E23815" w:rsidP="009513C5">
            <w:pPr>
              <w:pStyle w:val="BodyTextIndent"/>
              <w:ind w:left="0" w:firstLine="0"/>
              <w:jc w:val="left"/>
              <w:rPr>
                <w:rFonts w:ascii="Arial" w:hAnsi="Arial" w:cs="Arial"/>
                <w:sz w:val="20"/>
              </w:rPr>
            </w:pPr>
            <w:r>
              <w:rPr>
                <w:rFonts w:ascii="Arial" w:hAnsi="Arial" w:cs="Arial"/>
                <w:sz w:val="20"/>
              </w:rPr>
              <w:t>L</w:t>
            </w:r>
          </w:p>
          <w:p w14:paraId="0FA03FEA" w14:textId="77777777" w:rsidR="00E23815" w:rsidRDefault="00E23815" w:rsidP="009513C5">
            <w:pPr>
              <w:pStyle w:val="BodyTextIndent"/>
              <w:ind w:left="0" w:firstLine="0"/>
              <w:jc w:val="left"/>
              <w:rPr>
                <w:rFonts w:ascii="Arial" w:hAnsi="Arial" w:cs="Arial"/>
                <w:sz w:val="20"/>
              </w:rPr>
            </w:pPr>
            <w:r>
              <w:rPr>
                <w:rFonts w:ascii="Arial" w:hAnsi="Arial" w:cs="Arial"/>
                <w:sz w:val="20"/>
              </w:rPr>
              <w:t>L</w:t>
            </w:r>
          </w:p>
          <w:p w14:paraId="11C0AB4F" w14:textId="77777777" w:rsidR="00E23815" w:rsidRDefault="00E23815" w:rsidP="009513C5">
            <w:pPr>
              <w:pStyle w:val="BodyTextIndent"/>
              <w:ind w:left="0" w:firstLine="0"/>
              <w:jc w:val="left"/>
              <w:rPr>
                <w:rFonts w:ascii="Arial" w:hAnsi="Arial" w:cs="Arial"/>
                <w:sz w:val="20"/>
              </w:rPr>
            </w:pPr>
            <w:r>
              <w:rPr>
                <w:rFonts w:ascii="Arial" w:hAnsi="Arial" w:cs="Arial"/>
                <w:sz w:val="20"/>
              </w:rPr>
              <w:t>L</w:t>
            </w:r>
          </w:p>
          <w:p w14:paraId="2778AB20" w14:textId="77777777" w:rsidR="00E23815" w:rsidRDefault="00E23815" w:rsidP="009513C5">
            <w:pPr>
              <w:pStyle w:val="BodyTextIndent"/>
              <w:ind w:left="0" w:firstLine="0"/>
              <w:jc w:val="left"/>
              <w:rPr>
                <w:rFonts w:ascii="Arial" w:hAnsi="Arial" w:cs="Arial"/>
                <w:sz w:val="20"/>
              </w:rPr>
            </w:pPr>
            <w:r>
              <w:rPr>
                <w:rFonts w:ascii="Arial" w:hAnsi="Arial" w:cs="Arial"/>
                <w:sz w:val="20"/>
              </w:rPr>
              <w:t>L</w:t>
            </w:r>
          </w:p>
          <w:p w14:paraId="5B49B1A8" w14:textId="77777777" w:rsidR="00E23815" w:rsidRDefault="00E23815" w:rsidP="009513C5">
            <w:pPr>
              <w:pStyle w:val="BodyTextIndent"/>
              <w:ind w:left="0" w:firstLine="0"/>
              <w:jc w:val="left"/>
              <w:rPr>
                <w:rFonts w:ascii="Arial" w:hAnsi="Arial" w:cs="Arial"/>
                <w:sz w:val="20"/>
              </w:rPr>
            </w:pPr>
          </w:p>
          <w:p w14:paraId="2ECB8831" w14:textId="77777777" w:rsidR="000D1D11" w:rsidRDefault="000D1D11" w:rsidP="009513C5">
            <w:pPr>
              <w:pStyle w:val="BodyTextIndent"/>
              <w:ind w:left="0" w:firstLine="0"/>
              <w:jc w:val="left"/>
              <w:rPr>
                <w:rFonts w:ascii="Arial" w:hAnsi="Arial" w:cs="Arial"/>
                <w:sz w:val="20"/>
              </w:rPr>
            </w:pPr>
          </w:p>
          <w:p w14:paraId="35315B5D" w14:textId="4159D84B" w:rsidR="00E23815" w:rsidRDefault="00E23815" w:rsidP="009513C5">
            <w:pPr>
              <w:pStyle w:val="BodyTextIndent"/>
              <w:ind w:left="0" w:firstLine="0"/>
              <w:jc w:val="left"/>
              <w:rPr>
                <w:rFonts w:ascii="Arial" w:hAnsi="Arial" w:cs="Arial"/>
                <w:sz w:val="20"/>
              </w:rPr>
            </w:pPr>
            <w:r>
              <w:rPr>
                <w:rFonts w:ascii="Arial" w:hAnsi="Arial" w:cs="Arial"/>
                <w:sz w:val="20"/>
              </w:rPr>
              <w:t>L</w:t>
            </w:r>
          </w:p>
        </w:tc>
        <w:tc>
          <w:tcPr>
            <w:tcW w:w="6935" w:type="dxa"/>
          </w:tcPr>
          <w:p w14:paraId="418AD6C0" w14:textId="77777777" w:rsidR="00E23815" w:rsidRDefault="00E23815" w:rsidP="009513C5">
            <w:pPr>
              <w:pStyle w:val="BodyTextIndent"/>
              <w:ind w:left="0" w:firstLine="0"/>
              <w:jc w:val="left"/>
              <w:rPr>
                <w:rFonts w:ascii="Arial" w:hAnsi="Arial" w:cs="Arial"/>
                <w:sz w:val="20"/>
              </w:rPr>
            </w:pPr>
            <w:r>
              <w:rPr>
                <w:rFonts w:ascii="Arial" w:hAnsi="Arial" w:cs="Arial"/>
                <w:sz w:val="20"/>
              </w:rPr>
              <w:t xml:space="preserve">Financial Regulations set out requirements for banking, cheques and reconciliation of </w:t>
            </w:r>
            <w:proofErr w:type="gramStart"/>
            <w:r>
              <w:rPr>
                <w:rFonts w:ascii="Arial" w:hAnsi="Arial" w:cs="Arial"/>
                <w:sz w:val="20"/>
              </w:rPr>
              <w:t>accounts</w:t>
            </w:r>
            <w:proofErr w:type="gramEnd"/>
          </w:p>
          <w:p w14:paraId="065D6709" w14:textId="77777777" w:rsidR="00E23815" w:rsidRDefault="00E23815" w:rsidP="009513C5">
            <w:pPr>
              <w:pStyle w:val="BodyTextIndent"/>
              <w:ind w:left="0" w:firstLine="0"/>
              <w:jc w:val="left"/>
              <w:rPr>
                <w:rFonts w:ascii="Arial" w:hAnsi="Arial" w:cs="Arial"/>
                <w:sz w:val="20"/>
              </w:rPr>
            </w:pPr>
            <w:r>
              <w:rPr>
                <w:rFonts w:ascii="Arial" w:hAnsi="Arial" w:cs="Arial"/>
                <w:sz w:val="20"/>
              </w:rPr>
              <w:t xml:space="preserve">Clerk reconciles the bank accounts once a month when the statement arrives. Any problems/irregularities are dealt with immediately. Authorised quarterly by a councillor. </w:t>
            </w:r>
          </w:p>
          <w:p w14:paraId="48466B3B" w14:textId="77777777" w:rsidR="00E23815" w:rsidRDefault="00E23815" w:rsidP="009513C5">
            <w:pPr>
              <w:pStyle w:val="BodyTextIndent"/>
              <w:ind w:left="0" w:firstLine="0"/>
              <w:jc w:val="left"/>
              <w:rPr>
                <w:rFonts w:ascii="Arial" w:hAnsi="Arial" w:cs="Arial"/>
                <w:sz w:val="20"/>
              </w:rPr>
            </w:pPr>
            <w:r>
              <w:rPr>
                <w:rFonts w:ascii="Arial" w:hAnsi="Arial" w:cs="Arial"/>
                <w:sz w:val="20"/>
              </w:rPr>
              <w:t>Council chooses replacements, but this takes time</w:t>
            </w:r>
          </w:p>
          <w:p w14:paraId="508CA1A8" w14:textId="77777777" w:rsidR="00E23815" w:rsidRDefault="00E23815" w:rsidP="009513C5">
            <w:pPr>
              <w:pStyle w:val="BodyTextIndent"/>
              <w:ind w:left="0" w:firstLine="0"/>
              <w:jc w:val="left"/>
              <w:rPr>
                <w:rFonts w:ascii="Arial" w:hAnsi="Arial" w:cs="Arial"/>
                <w:sz w:val="20"/>
              </w:rPr>
            </w:pPr>
          </w:p>
          <w:p w14:paraId="3E228119" w14:textId="77777777" w:rsidR="00E23815" w:rsidRDefault="00E23815" w:rsidP="009513C5">
            <w:pPr>
              <w:pStyle w:val="BodyTextIndent"/>
              <w:ind w:left="0" w:firstLine="0"/>
              <w:jc w:val="left"/>
              <w:rPr>
                <w:rFonts w:ascii="Arial" w:hAnsi="Arial" w:cs="Arial"/>
                <w:sz w:val="20"/>
              </w:rPr>
            </w:pPr>
            <w:r>
              <w:rPr>
                <w:rFonts w:ascii="Arial" w:hAnsi="Arial" w:cs="Arial"/>
                <w:sz w:val="20"/>
              </w:rPr>
              <w:t xml:space="preserve">Any transactions to be carried out electronically must be authorised at Council meetings </w:t>
            </w:r>
            <w:r w:rsidRPr="00237E29">
              <w:rPr>
                <w:rFonts w:ascii="Arial" w:hAnsi="Arial" w:cs="Arial"/>
                <w:color w:val="auto"/>
                <w:sz w:val="20"/>
              </w:rPr>
              <w:t xml:space="preserve">or at the request of the </w:t>
            </w:r>
            <w:r w:rsidRPr="00237E29">
              <w:rPr>
                <w:rFonts w:ascii="Arial" w:hAnsi="Arial" w:cs="Arial"/>
                <w:color w:val="auto"/>
                <w:sz w:val="20"/>
              </w:rPr>
              <w:lastRenderedPageBreak/>
              <w:t xml:space="preserve">Emergency Consultation Panel. </w:t>
            </w:r>
            <w:r>
              <w:rPr>
                <w:rFonts w:ascii="Arial" w:hAnsi="Arial" w:cs="Arial"/>
                <w:sz w:val="20"/>
              </w:rPr>
              <w:t xml:space="preserve">Each signatory has own login code </w:t>
            </w:r>
          </w:p>
          <w:p w14:paraId="4CBF7878" w14:textId="77777777" w:rsidR="00E23815" w:rsidRDefault="00E23815" w:rsidP="009513C5">
            <w:pPr>
              <w:pStyle w:val="BodyTextIndent"/>
              <w:ind w:left="0" w:firstLine="0"/>
              <w:jc w:val="left"/>
              <w:rPr>
                <w:rFonts w:ascii="Arial" w:hAnsi="Arial" w:cs="Arial"/>
                <w:sz w:val="20"/>
              </w:rPr>
            </w:pPr>
          </w:p>
        </w:tc>
        <w:tc>
          <w:tcPr>
            <w:tcW w:w="2686" w:type="dxa"/>
            <w:shd w:val="clear" w:color="auto" w:fill="auto"/>
          </w:tcPr>
          <w:p w14:paraId="687D6C02" w14:textId="77777777" w:rsidR="00E23815" w:rsidRDefault="00E23815" w:rsidP="009513C5">
            <w:pPr>
              <w:pStyle w:val="BodyTextIndent"/>
              <w:ind w:left="0" w:firstLine="0"/>
              <w:jc w:val="left"/>
              <w:rPr>
                <w:rFonts w:ascii="Arial" w:hAnsi="Arial" w:cs="Arial"/>
                <w:sz w:val="20"/>
              </w:rPr>
            </w:pPr>
            <w:r>
              <w:rPr>
                <w:rFonts w:ascii="Arial" w:hAnsi="Arial" w:cs="Arial"/>
                <w:sz w:val="20"/>
              </w:rPr>
              <w:lastRenderedPageBreak/>
              <w:t>Existing procedure adequate</w:t>
            </w:r>
          </w:p>
        </w:tc>
      </w:tr>
      <w:tr w:rsidR="00E23815" w:rsidRPr="00613191" w14:paraId="010E5EB8" w14:textId="77777777" w:rsidTr="009513C5">
        <w:tc>
          <w:tcPr>
            <w:tcW w:w="2082" w:type="dxa"/>
          </w:tcPr>
          <w:p w14:paraId="1BB1901B" w14:textId="77777777" w:rsidR="00E23815" w:rsidRPr="00E40B45" w:rsidRDefault="00E23815" w:rsidP="009513C5">
            <w:pPr>
              <w:pStyle w:val="Subtitle"/>
              <w:rPr>
                <w:rFonts w:ascii="Arial" w:hAnsi="Arial" w:cs="Arial"/>
                <w:b/>
                <w:bCs/>
                <w:color w:val="auto"/>
                <w:sz w:val="20"/>
                <w:szCs w:val="20"/>
              </w:rPr>
            </w:pPr>
            <w:r w:rsidRPr="00E40B45">
              <w:rPr>
                <w:rFonts w:ascii="Arial" w:hAnsi="Arial" w:cs="Arial"/>
                <w:b/>
                <w:bCs/>
                <w:color w:val="auto"/>
                <w:sz w:val="20"/>
                <w:szCs w:val="20"/>
              </w:rPr>
              <w:t>Cash/Loss</w:t>
            </w:r>
          </w:p>
        </w:tc>
        <w:tc>
          <w:tcPr>
            <w:tcW w:w="2317" w:type="dxa"/>
          </w:tcPr>
          <w:p w14:paraId="05F222EB" w14:textId="77777777" w:rsidR="00E23815" w:rsidRDefault="00E23815" w:rsidP="009513C5">
            <w:pPr>
              <w:pStyle w:val="BodyTextIndent"/>
              <w:ind w:left="0" w:firstLine="0"/>
              <w:jc w:val="left"/>
              <w:rPr>
                <w:rFonts w:ascii="Arial" w:hAnsi="Arial" w:cs="Arial"/>
                <w:sz w:val="20"/>
              </w:rPr>
            </w:pPr>
            <w:r>
              <w:rPr>
                <w:rFonts w:ascii="Arial" w:hAnsi="Arial" w:cs="Arial"/>
                <w:sz w:val="20"/>
              </w:rPr>
              <w:t>Loss through theft or dishonesty</w:t>
            </w:r>
          </w:p>
        </w:tc>
        <w:tc>
          <w:tcPr>
            <w:tcW w:w="1362" w:type="dxa"/>
          </w:tcPr>
          <w:p w14:paraId="3532534F" w14:textId="77777777" w:rsidR="00E23815" w:rsidRDefault="00E23815" w:rsidP="009513C5">
            <w:pPr>
              <w:pStyle w:val="BodyTextIndent"/>
              <w:ind w:left="0" w:firstLine="0"/>
              <w:jc w:val="left"/>
              <w:rPr>
                <w:rFonts w:ascii="Arial" w:hAnsi="Arial" w:cs="Arial"/>
                <w:sz w:val="20"/>
              </w:rPr>
            </w:pPr>
            <w:r>
              <w:rPr>
                <w:rFonts w:ascii="Arial" w:hAnsi="Arial" w:cs="Arial"/>
                <w:sz w:val="20"/>
              </w:rPr>
              <w:t>L</w:t>
            </w:r>
          </w:p>
        </w:tc>
        <w:tc>
          <w:tcPr>
            <w:tcW w:w="6935" w:type="dxa"/>
          </w:tcPr>
          <w:p w14:paraId="66B2D18B" w14:textId="77777777" w:rsidR="00E23815" w:rsidRDefault="00E23815" w:rsidP="009513C5">
            <w:pPr>
              <w:pStyle w:val="BodyTextIndent"/>
              <w:ind w:left="0" w:firstLine="0"/>
              <w:jc w:val="left"/>
              <w:rPr>
                <w:rFonts w:ascii="Arial" w:hAnsi="Arial" w:cs="Arial"/>
                <w:sz w:val="20"/>
              </w:rPr>
            </w:pPr>
            <w:r>
              <w:rPr>
                <w:rFonts w:ascii="Arial" w:hAnsi="Arial" w:cs="Arial"/>
                <w:sz w:val="20"/>
              </w:rPr>
              <w:t>See Financial Regulations</w:t>
            </w:r>
          </w:p>
          <w:p w14:paraId="751DA526" w14:textId="77777777" w:rsidR="00E23815" w:rsidRDefault="00E23815" w:rsidP="009513C5">
            <w:pPr>
              <w:pStyle w:val="BodyTextIndent"/>
              <w:ind w:left="0" w:firstLine="0"/>
              <w:jc w:val="left"/>
              <w:rPr>
                <w:rFonts w:ascii="Arial" w:hAnsi="Arial" w:cs="Arial"/>
                <w:sz w:val="20"/>
              </w:rPr>
            </w:pPr>
            <w:r>
              <w:rPr>
                <w:rFonts w:ascii="Arial" w:hAnsi="Arial" w:cs="Arial"/>
                <w:sz w:val="20"/>
              </w:rPr>
              <w:t>Cash/cheques are banked within 3 banking days. There is no petty cash or float.</w:t>
            </w:r>
          </w:p>
          <w:p w14:paraId="0D5592FA" w14:textId="77777777" w:rsidR="00E23815" w:rsidRDefault="00E23815" w:rsidP="009513C5">
            <w:pPr>
              <w:pStyle w:val="BodyTextIndent"/>
              <w:ind w:left="0" w:firstLine="0"/>
              <w:jc w:val="left"/>
              <w:rPr>
                <w:rFonts w:ascii="Arial" w:hAnsi="Arial" w:cs="Arial"/>
                <w:sz w:val="20"/>
              </w:rPr>
            </w:pPr>
            <w:r>
              <w:rPr>
                <w:rFonts w:ascii="Arial" w:hAnsi="Arial" w:cs="Arial"/>
                <w:sz w:val="20"/>
              </w:rPr>
              <w:t>Annual internal audit</w:t>
            </w:r>
          </w:p>
        </w:tc>
        <w:tc>
          <w:tcPr>
            <w:tcW w:w="2686" w:type="dxa"/>
            <w:shd w:val="clear" w:color="auto" w:fill="auto"/>
          </w:tcPr>
          <w:p w14:paraId="26F43127" w14:textId="77777777" w:rsidR="00E23815" w:rsidRDefault="00E23815" w:rsidP="009513C5">
            <w:pPr>
              <w:pStyle w:val="BodyTextIndent"/>
              <w:ind w:left="0" w:firstLine="0"/>
              <w:jc w:val="left"/>
              <w:rPr>
                <w:rFonts w:ascii="Arial" w:hAnsi="Arial" w:cs="Arial"/>
                <w:sz w:val="20"/>
              </w:rPr>
            </w:pPr>
            <w:r>
              <w:rPr>
                <w:rFonts w:ascii="Arial" w:hAnsi="Arial" w:cs="Arial"/>
                <w:sz w:val="20"/>
              </w:rPr>
              <w:t>Existing procedure adequate</w:t>
            </w:r>
          </w:p>
        </w:tc>
      </w:tr>
      <w:tr w:rsidR="00E23815" w:rsidRPr="00613191" w14:paraId="273CAC5C" w14:textId="77777777" w:rsidTr="009513C5">
        <w:tc>
          <w:tcPr>
            <w:tcW w:w="2082" w:type="dxa"/>
          </w:tcPr>
          <w:p w14:paraId="1F545924" w14:textId="77777777" w:rsidR="00E23815" w:rsidRPr="00E40B45" w:rsidRDefault="00E23815" w:rsidP="009513C5">
            <w:pPr>
              <w:pStyle w:val="Heading1"/>
              <w:rPr>
                <w:rFonts w:ascii="Arial" w:hAnsi="Arial" w:cs="Arial"/>
                <w:b/>
                <w:bCs/>
                <w:sz w:val="22"/>
                <w:szCs w:val="22"/>
              </w:rPr>
            </w:pPr>
            <w:r w:rsidRPr="00E40B45">
              <w:rPr>
                <w:rFonts w:ascii="Arial" w:hAnsi="Arial" w:cs="Arial"/>
                <w:b/>
                <w:bCs/>
                <w:sz w:val="22"/>
                <w:szCs w:val="22"/>
              </w:rPr>
              <w:t>VAT</w:t>
            </w:r>
          </w:p>
        </w:tc>
        <w:tc>
          <w:tcPr>
            <w:tcW w:w="2317" w:type="dxa"/>
          </w:tcPr>
          <w:p w14:paraId="01EC7893" w14:textId="77777777" w:rsidR="00E23815" w:rsidRDefault="00E23815" w:rsidP="009513C5">
            <w:pPr>
              <w:pStyle w:val="BodyTextIndent"/>
              <w:ind w:left="0" w:firstLine="0"/>
              <w:jc w:val="left"/>
              <w:rPr>
                <w:rFonts w:ascii="Arial" w:hAnsi="Arial" w:cs="Arial"/>
                <w:sz w:val="20"/>
              </w:rPr>
            </w:pPr>
            <w:r>
              <w:rPr>
                <w:rFonts w:ascii="Arial" w:hAnsi="Arial" w:cs="Arial"/>
                <w:sz w:val="20"/>
              </w:rPr>
              <w:t>Re-claiming regularly</w:t>
            </w:r>
          </w:p>
        </w:tc>
        <w:tc>
          <w:tcPr>
            <w:tcW w:w="1362" w:type="dxa"/>
          </w:tcPr>
          <w:p w14:paraId="67DA4ABF" w14:textId="77777777" w:rsidR="00E23815" w:rsidRDefault="00E23815" w:rsidP="009513C5">
            <w:pPr>
              <w:pStyle w:val="BodyTextIndent"/>
              <w:ind w:left="0" w:firstLine="0"/>
              <w:jc w:val="left"/>
              <w:rPr>
                <w:rFonts w:ascii="Arial" w:hAnsi="Arial" w:cs="Arial"/>
                <w:sz w:val="20"/>
              </w:rPr>
            </w:pPr>
            <w:r>
              <w:rPr>
                <w:rFonts w:ascii="Arial" w:hAnsi="Arial" w:cs="Arial"/>
                <w:sz w:val="20"/>
              </w:rPr>
              <w:t>L</w:t>
            </w:r>
          </w:p>
        </w:tc>
        <w:tc>
          <w:tcPr>
            <w:tcW w:w="6935" w:type="dxa"/>
          </w:tcPr>
          <w:p w14:paraId="3C727172" w14:textId="77777777" w:rsidR="00E23815" w:rsidRDefault="00E23815" w:rsidP="009513C5">
            <w:pPr>
              <w:pStyle w:val="BodyTextIndent"/>
              <w:ind w:left="0" w:firstLine="0"/>
              <w:jc w:val="left"/>
              <w:rPr>
                <w:rFonts w:ascii="Arial" w:hAnsi="Arial" w:cs="Arial"/>
                <w:sz w:val="20"/>
              </w:rPr>
            </w:pPr>
            <w:r>
              <w:rPr>
                <w:rFonts w:ascii="Arial" w:hAnsi="Arial" w:cs="Arial"/>
                <w:sz w:val="20"/>
              </w:rPr>
              <w:t>Financial regulations set out requirements. VAT must be claimed at least annually.</w:t>
            </w:r>
          </w:p>
        </w:tc>
        <w:tc>
          <w:tcPr>
            <w:tcW w:w="2686" w:type="dxa"/>
            <w:shd w:val="clear" w:color="auto" w:fill="auto"/>
          </w:tcPr>
          <w:p w14:paraId="0D76F25E" w14:textId="77777777" w:rsidR="00E23815" w:rsidRDefault="00E23815" w:rsidP="009513C5">
            <w:pPr>
              <w:pStyle w:val="BodyTextIndent"/>
              <w:ind w:left="0" w:firstLine="0"/>
              <w:jc w:val="left"/>
              <w:rPr>
                <w:rFonts w:ascii="Arial" w:hAnsi="Arial" w:cs="Arial"/>
                <w:sz w:val="20"/>
              </w:rPr>
            </w:pPr>
            <w:r>
              <w:rPr>
                <w:rFonts w:ascii="Arial" w:hAnsi="Arial" w:cs="Arial"/>
                <w:sz w:val="20"/>
              </w:rPr>
              <w:t>Existing procedure adequate</w:t>
            </w:r>
          </w:p>
        </w:tc>
      </w:tr>
      <w:tr w:rsidR="00E23815" w:rsidRPr="00613191" w14:paraId="01F5C3E4" w14:textId="77777777" w:rsidTr="009513C5">
        <w:trPr>
          <w:trHeight w:val="233"/>
        </w:trPr>
        <w:tc>
          <w:tcPr>
            <w:tcW w:w="2082" w:type="dxa"/>
            <w:vMerge w:val="restart"/>
          </w:tcPr>
          <w:p w14:paraId="5DACFF57" w14:textId="77777777" w:rsidR="00E23815" w:rsidRPr="00E40B45" w:rsidRDefault="00E23815" w:rsidP="009513C5">
            <w:pPr>
              <w:pStyle w:val="Heading1"/>
              <w:rPr>
                <w:rFonts w:ascii="Arial" w:hAnsi="Arial" w:cs="Arial"/>
                <w:b/>
                <w:bCs/>
                <w:sz w:val="22"/>
                <w:szCs w:val="22"/>
              </w:rPr>
            </w:pPr>
            <w:r w:rsidRPr="00E40B45">
              <w:rPr>
                <w:rFonts w:ascii="Arial" w:hAnsi="Arial" w:cs="Arial"/>
                <w:b/>
                <w:bCs/>
                <w:sz w:val="22"/>
                <w:szCs w:val="22"/>
              </w:rPr>
              <w:t>Employees</w:t>
            </w:r>
          </w:p>
        </w:tc>
        <w:tc>
          <w:tcPr>
            <w:tcW w:w="2317" w:type="dxa"/>
          </w:tcPr>
          <w:p w14:paraId="50CC961B" w14:textId="77777777" w:rsidR="00E23815" w:rsidRPr="00613191" w:rsidRDefault="00E23815" w:rsidP="009513C5">
            <w:pPr>
              <w:pStyle w:val="BodyTextIndent"/>
              <w:ind w:left="0" w:firstLine="0"/>
              <w:jc w:val="left"/>
              <w:rPr>
                <w:rFonts w:ascii="Arial" w:hAnsi="Arial" w:cs="Arial"/>
                <w:sz w:val="20"/>
              </w:rPr>
            </w:pPr>
            <w:r w:rsidRPr="00613191">
              <w:rPr>
                <w:rFonts w:ascii="Arial" w:hAnsi="Arial" w:cs="Arial"/>
                <w:sz w:val="20"/>
              </w:rPr>
              <w:t xml:space="preserve">Loss of </w:t>
            </w:r>
            <w:r>
              <w:rPr>
                <w:rFonts w:ascii="Arial" w:hAnsi="Arial" w:cs="Arial"/>
                <w:sz w:val="20"/>
              </w:rPr>
              <w:t>clerk</w:t>
            </w:r>
          </w:p>
        </w:tc>
        <w:tc>
          <w:tcPr>
            <w:tcW w:w="1362" w:type="dxa"/>
          </w:tcPr>
          <w:p w14:paraId="53A75A0E" w14:textId="77777777" w:rsidR="00E23815" w:rsidRPr="00613191" w:rsidRDefault="00E23815" w:rsidP="009513C5">
            <w:pPr>
              <w:pStyle w:val="BodyTextIndent"/>
              <w:ind w:left="0" w:firstLine="0"/>
              <w:jc w:val="left"/>
              <w:rPr>
                <w:rFonts w:ascii="Arial" w:hAnsi="Arial" w:cs="Arial"/>
                <w:sz w:val="20"/>
              </w:rPr>
            </w:pPr>
            <w:r>
              <w:rPr>
                <w:rFonts w:ascii="Arial" w:hAnsi="Arial" w:cs="Arial"/>
                <w:sz w:val="20"/>
              </w:rPr>
              <w:t>L</w:t>
            </w:r>
          </w:p>
        </w:tc>
        <w:tc>
          <w:tcPr>
            <w:tcW w:w="6935" w:type="dxa"/>
          </w:tcPr>
          <w:p w14:paraId="5636B987" w14:textId="77777777" w:rsidR="00E23815" w:rsidRPr="00613191" w:rsidRDefault="00E23815" w:rsidP="009513C5">
            <w:pPr>
              <w:pStyle w:val="BodyTextIndent"/>
              <w:ind w:left="0" w:firstLine="0"/>
              <w:jc w:val="left"/>
              <w:rPr>
                <w:rFonts w:ascii="Arial" w:hAnsi="Arial" w:cs="Arial"/>
                <w:sz w:val="20"/>
              </w:rPr>
            </w:pPr>
            <w:r w:rsidRPr="00613191">
              <w:rPr>
                <w:rFonts w:ascii="Arial" w:hAnsi="Arial" w:cs="Arial"/>
                <w:sz w:val="20"/>
              </w:rPr>
              <w:t>Immediately advertise any vacancy (if permanent loss) and request help to cover temporary loss</w:t>
            </w:r>
            <w:r>
              <w:rPr>
                <w:rFonts w:ascii="Arial" w:hAnsi="Arial" w:cs="Arial"/>
                <w:sz w:val="20"/>
              </w:rPr>
              <w:t xml:space="preserve"> (unpaid if councillor)</w:t>
            </w:r>
            <w:r w:rsidRPr="00613191">
              <w:rPr>
                <w:rFonts w:ascii="Arial" w:hAnsi="Arial" w:cs="Arial"/>
                <w:sz w:val="20"/>
              </w:rPr>
              <w:t>.</w:t>
            </w:r>
          </w:p>
        </w:tc>
        <w:tc>
          <w:tcPr>
            <w:tcW w:w="2686" w:type="dxa"/>
            <w:shd w:val="clear" w:color="auto" w:fill="auto"/>
          </w:tcPr>
          <w:p w14:paraId="0C786635" w14:textId="77777777" w:rsidR="00E23815" w:rsidRPr="00613191" w:rsidRDefault="00E23815" w:rsidP="009513C5">
            <w:pPr>
              <w:pStyle w:val="BodyTextIndent"/>
              <w:ind w:left="0" w:firstLine="0"/>
              <w:jc w:val="left"/>
              <w:rPr>
                <w:rFonts w:ascii="Arial" w:hAnsi="Arial" w:cs="Arial"/>
                <w:sz w:val="20"/>
              </w:rPr>
            </w:pPr>
            <w:r>
              <w:rPr>
                <w:rFonts w:ascii="Arial" w:hAnsi="Arial" w:cs="Arial"/>
                <w:sz w:val="20"/>
              </w:rPr>
              <w:t>None.</w:t>
            </w:r>
          </w:p>
        </w:tc>
      </w:tr>
      <w:tr w:rsidR="00E23815" w:rsidRPr="00613191" w14:paraId="6B447E20" w14:textId="77777777" w:rsidTr="009513C5">
        <w:trPr>
          <w:trHeight w:val="233"/>
        </w:trPr>
        <w:tc>
          <w:tcPr>
            <w:tcW w:w="2082" w:type="dxa"/>
            <w:vMerge/>
          </w:tcPr>
          <w:p w14:paraId="4C68C3FD" w14:textId="77777777" w:rsidR="00E23815" w:rsidRPr="00E40B45" w:rsidRDefault="00E23815" w:rsidP="009513C5">
            <w:pPr>
              <w:pStyle w:val="Heading1"/>
              <w:rPr>
                <w:rFonts w:ascii="Arial" w:hAnsi="Arial" w:cs="Arial"/>
                <w:b/>
                <w:bCs/>
                <w:sz w:val="22"/>
                <w:szCs w:val="22"/>
              </w:rPr>
            </w:pPr>
          </w:p>
        </w:tc>
        <w:tc>
          <w:tcPr>
            <w:tcW w:w="2317" w:type="dxa"/>
          </w:tcPr>
          <w:p w14:paraId="6A33A9A9" w14:textId="77777777" w:rsidR="00E23815" w:rsidRPr="00613191" w:rsidRDefault="00E23815" w:rsidP="009513C5">
            <w:pPr>
              <w:pStyle w:val="BodyTextIndent"/>
              <w:ind w:left="0" w:firstLine="0"/>
              <w:jc w:val="left"/>
              <w:rPr>
                <w:rFonts w:ascii="Arial" w:hAnsi="Arial" w:cs="Arial"/>
                <w:sz w:val="20"/>
              </w:rPr>
            </w:pPr>
            <w:r>
              <w:rPr>
                <w:rFonts w:ascii="Arial" w:hAnsi="Arial" w:cs="Arial"/>
                <w:sz w:val="20"/>
              </w:rPr>
              <w:t>Actions undertaken by clerk</w:t>
            </w:r>
          </w:p>
        </w:tc>
        <w:tc>
          <w:tcPr>
            <w:tcW w:w="1362" w:type="dxa"/>
            <w:vMerge w:val="restart"/>
          </w:tcPr>
          <w:p w14:paraId="5B00A6B0" w14:textId="77777777" w:rsidR="00E23815" w:rsidRDefault="00E23815" w:rsidP="009513C5">
            <w:pPr>
              <w:pStyle w:val="BodyTextIndent"/>
              <w:ind w:left="0" w:firstLine="0"/>
              <w:jc w:val="left"/>
              <w:rPr>
                <w:rFonts w:ascii="Arial" w:hAnsi="Arial" w:cs="Arial"/>
                <w:sz w:val="20"/>
              </w:rPr>
            </w:pPr>
            <w:r>
              <w:rPr>
                <w:rFonts w:ascii="Arial" w:hAnsi="Arial" w:cs="Arial"/>
                <w:sz w:val="20"/>
              </w:rPr>
              <w:t>L</w:t>
            </w:r>
          </w:p>
        </w:tc>
        <w:tc>
          <w:tcPr>
            <w:tcW w:w="6935" w:type="dxa"/>
          </w:tcPr>
          <w:p w14:paraId="4307962A" w14:textId="77777777" w:rsidR="00E23815" w:rsidRPr="00613191" w:rsidRDefault="00E23815" w:rsidP="009513C5">
            <w:pPr>
              <w:pStyle w:val="BodyTextIndent"/>
              <w:ind w:left="0" w:firstLine="0"/>
              <w:jc w:val="left"/>
              <w:rPr>
                <w:rFonts w:ascii="Arial" w:hAnsi="Arial" w:cs="Arial"/>
                <w:sz w:val="20"/>
              </w:rPr>
            </w:pPr>
            <w:r>
              <w:rPr>
                <w:rFonts w:ascii="Arial" w:hAnsi="Arial" w:cs="Arial"/>
                <w:sz w:val="20"/>
              </w:rPr>
              <w:t>Clerk should be provided with relevant training, reference books, access to assistance and legal advice required to undertake the role.</w:t>
            </w:r>
          </w:p>
        </w:tc>
        <w:tc>
          <w:tcPr>
            <w:tcW w:w="2686" w:type="dxa"/>
            <w:vMerge w:val="restart"/>
            <w:shd w:val="clear" w:color="auto" w:fill="auto"/>
          </w:tcPr>
          <w:p w14:paraId="15189623" w14:textId="77777777" w:rsidR="00E23815" w:rsidRDefault="00E23815" w:rsidP="009513C5">
            <w:pPr>
              <w:pStyle w:val="BodyTextIndent"/>
              <w:ind w:left="0" w:firstLine="0"/>
              <w:jc w:val="left"/>
              <w:rPr>
                <w:rFonts w:ascii="Arial" w:hAnsi="Arial" w:cs="Arial"/>
                <w:sz w:val="20"/>
              </w:rPr>
            </w:pPr>
            <w:r>
              <w:rPr>
                <w:rFonts w:ascii="Arial" w:hAnsi="Arial" w:cs="Arial"/>
                <w:sz w:val="20"/>
              </w:rPr>
              <w:t>Monitor working conditions, safety requirements and insurance regularly</w:t>
            </w:r>
          </w:p>
        </w:tc>
      </w:tr>
      <w:tr w:rsidR="00E23815" w:rsidRPr="00613191" w14:paraId="4010241F" w14:textId="77777777" w:rsidTr="009513C5">
        <w:trPr>
          <w:trHeight w:val="232"/>
        </w:trPr>
        <w:tc>
          <w:tcPr>
            <w:tcW w:w="2082" w:type="dxa"/>
            <w:vMerge/>
          </w:tcPr>
          <w:p w14:paraId="3DA7816B" w14:textId="77777777" w:rsidR="00E23815" w:rsidRPr="00E40B45" w:rsidRDefault="00E23815" w:rsidP="009513C5">
            <w:pPr>
              <w:pStyle w:val="Heading1"/>
              <w:rPr>
                <w:rFonts w:ascii="Arial" w:hAnsi="Arial" w:cs="Arial"/>
                <w:b/>
                <w:bCs/>
                <w:sz w:val="22"/>
                <w:szCs w:val="22"/>
              </w:rPr>
            </w:pPr>
          </w:p>
        </w:tc>
        <w:tc>
          <w:tcPr>
            <w:tcW w:w="2317" w:type="dxa"/>
          </w:tcPr>
          <w:p w14:paraId="5E1CC002" w14:textId="77777777" w:rsidR="00E23815" w:rsidRDefault="00E23815" w:rsidP="009513C5">
            <w:pPr>
              <w:pStyle w:val="BodyTextIndent"/>
              <w:ind w:left="0" w:firstLine="0"/>
              <w:jc w:val="left"/>
              <w:rPr>
                <w:rFonts w:ascii="Arial" w:hAnsi="Arial" w:cs="Arial"/>
                <w:sz w:val="20"/>
              </w:rPr>
            </w:pPr>
            <w:r>
              <w:rPr>
                <w:rFonts w:ascii="Arial" w:hAnsi="Arial" w:cs="Arial"/>
                <w:sz w:val="20"/>
              </w:rPr>
              <w:t>Health and safety</w:t>
            </w:r>
          </w:p>
        </w:tc>
        <w:tc>
          <w:tcPr>
            <w:tcW w:w="1362" w:type="dxa"/>
            <w:vMerge/>
          </w:tcPr>
          <w:p w14:paraId="0FFEFA46" w14:textId="77777777" w:rsidR="00E23815" w:rsidRDefault="00E23815" w:rsidP="009513C5">
            <w:pPr>
              <w:pStyle w:val="BodyTextIndent"/>
              <w:ind w:left="0" w:firstLine="0"/>
              <w:jc w:val="left"/>
              <w:rPr>
                <w:rFonts w:ascii="Arial" w:hAnsi="Arial" w:cs="Arial"/>
                <w:sz w:val="20"/>
              </w:rPr>
            </w:pPr>
          </w:p>
        </w:tc>
        <w:tc>
          <w:tcPr>
            <w:tcW w:w="6935" w:type="dxa"/>
          </w:tcPr>
          <w:p w14:paraId="43D41856" w14:textId="77777777" w:rsidR="00E23815" w:rsidRDefault="00E23815" w:rsidP="009513C5">
            <w:pPr>
              <w:pStyle w:val="BodyTextIndent"/>
              <w:ind w:left="0" w:firstLine="0"/>
              <w:jc w:val="left"/>
              <w:rPr>
                <w:rFonts w:ascii="Arial" w:hAnsi="Arial" w:cs="Arial"/>
                <w:sz w:val="20"/>
              </w:rPr>
            </w:pPr>
            <w:r>
              <w:rPr>
                <w:rFonts w:ascii="Arial" w:hAnsi="Arial" w:cs="Arial"/>
                <w:sz w:val="20"/>
              </w:rPr>
              <w:t>Working from home/driving to/from Council meetings. The clerk’s own car insurance covers travel to and from a place of work.</w:t>
            </w:r>
          </w:p>
          <w:p w14:paraId="3AB66AF7" w14:textId="77777777" w:rsidR="00E23815" w:rsidRDefault="00E23815" w:rsidP="009513C5">
            <w:pPr>
              <w:pStyle w:val="BodyTextIndent"/>
              <w:ind w:left="0" w:firstLine="0"/>
              <w:jc w:val="left"/>
              <w:rPr>
                <w:rFonts w:ascii="Arial" w:hAnsi="Arial" w:cs="Arial"/>
                <w:sz w:val="20"/>
              </w:rPr>
            </w:pPr>
            <w:r w:rsidRPr="00237E29">
              <w:rPr>
                <w:rFonts w:ascii="Arial" w:hAnsi="Arial" w:cs="Arial"/>
                <w:color w:val="auto"/>
                <w:sz w:val="20"/>
              </w:rPr>
              <w:t>Self-isolation if required</w:t>
            </w:r>
            <w:r>
              <w:rPr>
                <w:rFonts w:ascii="Arial" w:hAnsi="Arial" w:cs="Arial"/>
                <w:color w:val="auto"/>
                <w:sz w:val="20"/>
              </w:rPr>
              <w:t>- can still work from home</w:t>
            </w:r>
          </w:p>
        </w:tc>
        <w:tc>
          <w:tcPr>
            <w:tcW w:w="2686" w:type="dxa"/>
            <w:vMerge/>
            <w:shd w:val="clear" w:color="auto" w:fill="auto"/>
          </w:tcPr>
          <w:p w14:paraId="033269C4" w14:textId="77777777" w:rsidR="00E23815" w:rsidRDefault="00E23815" w:rsidP="009513C5">
            <w:pPr>
              <w:pStyle w:val="BodyTextIndent"/>
              <w:ind w:left="0" w:firstLine="0"/>
              <w:jc w:val="left"/>
              <w:rPr>
                <w:rFonts w:ascii="Arial" w:hAnsi="Arial" w:cs="Arial"/>
                <w:sz w:val="20"/>
              </w:rPr>
            </w:pPr>
          </w:p>
        </w:tc>
      </w:tr>
      <w:tr w:rsidR="00E23815" w:rsidRPr="00613191" w14:paraId="70A06378" w14:textId="77777777" w:rsidTr="009513C5">
        <w:tc>
          <w:tcPr>
            <w:tcW w:w="2082" w:type="dxa"/>
          </w:tcPr>
          <w:p w14:paraId="4646A1A4" w14:textId="77777777" w:rsidR="00E23815" w:rsidRPr="00E40B45" w:rsidRDefault="00E23815" w:rsidP="009513C5">
            <w:pPr>
              <w:pStyle w:val="Heading1"/>
              <w:rPr>
                <w:rFonts w:ascii="Arial" w:hAnsi="Arial" w:cs="Arial"/>
                <w:b/>
                <w:bCs/>
                <w:sz w:val="22"/>
                <w:szCs w:val="22"/>
              </w:rPr>
            </w:pPr>
            <w:r w:rsidRPr="00E40B45">
              <w:rPr>
                <w:rFonts w:ascii="Arial" w:hAnsi="Arial" w:cs="Arial"/>
                <w:b/>
                <w:bCs/>
                <w:sz w:val="22"/>
                <w:szCs w:val="22"/>
              </w:rPr>
              <w:t>Salaries and associated costs</w:t>
            </w:r>
          </w:p>
        </w:tc>
        <w:tc>
          <w:tcPr>
            <w:tcW w:w="2317" w:type="dxa"/>
          </w:tcPr>
          <w:p w14:paraId="1EB3DC09" w14:textId="77777777" w:rsidR="00E23815" w:rsidRDefault="00E23815" w:rsidP="009513C5">
            <w:pPr>
              <w:pStyle w:val="BodyTextIndent"/>
              <w:ind w:left="0" w:firstLine="0"/>
              <w:jc w:val="left"/>
              <w:rPr>
                <w:rFonts w:ascii="Arial" w:hAnsi="Arial" w:cs="Arial"/>
                <w:sz w:val="20"/>
              </w:rPr>
            </w:pPr>
            <w:r>
              <w:rPr>
                <w:rFonts w:ascii="Arial" w:hAnsi="Arial" w:cs="Arial"/>
                <w:sz w:val="20"/>
              </w:rPr>
              <w:t>Salary paid incorrectly</w:t>
            </w:r>
          </w:p>
          <w:p w14:paraId="750CF55F" w14:textId="77777777" w:rsidR="00E23815" w:rsidRDefault="00E23815" w:rsidP="009513C5">
            <w:pPr>
              <w:pStyle w:val="BodyTextIndent"/>
              <w:ind w:left="0" w:firstLine="0"/>
              <w:jc w:val="left"/>
              <w:rPr>
                <w:rFonts w:ascii="Arial" w:hAnsi="Arial" w:cs="Arial"/>
                <w:sz w:val="20"/>
              </w:rPr>
            </w:pPr>
            <w:r>
              <w:rPr>
                <w:rFonts w:ascii="Arial" w:hAnsi="Arial" w:cs="Arial"/>
                <w:sz w:val="20"/>
              </w:rPr>
              <w:t>Wrong hours/rate paid</w:t>
            </w:r>
          </w:p>
          <w:p w14:paraId="0D2E2EE2" w14:textId="77777777" w:rsidR="00E23815" w:rsidRDefault="00E23815" w:rsidP="009513C5">
            <w:pPr>
              <w:pStyle w:val="BodyTextIndent"/>
              <w:ind w:left="0" w:firstLine="0"/>
              <w:jc w:val="left"/>
              <w:rPr>
                <w:rFonts w:ascii="Arial" w:hAnsi="Arial" w:cs="Arial"/>
                <w:sz w:val="20"/>
              </w:rPr>
            </w:pPr>
            <w:r>
              <w:rPr>
                <w:rFonts w:ascii="Arial" w:hAnsi="Arial" w:cs="Arial"/>
                <w:sz w:val="20"/>
              </w:rPr>
              <w:t>Wrong deductions/unpaid contributions of NI or tax</w:t>
            </w:r>
          </w:p>
          <w:p w14:paraId="3FC940D6" w14:textId="77777777" w:rsidR="00E23815" w:rsidRPr="00613191" w:rsidRDefault="00E23815" w:rsidP="009513C5">
            <w:pPr>
              <w:pStyle w:val="BodyTextIndent"/>
              <w:ind w:left="0" w:firstLine="0"/>
              <w:jc w:val="left"/>
              <w:rPr>
                <w:rFonts w:ascii="Arial" w:hAnsi="Arial" w:cs="Arial"/>
                <w:sz w:val="20"/>
              </w:rPr>
            </w:pPr>
          </w:p>
        </w:tc>
        <w:tc>
          <w:tcPr>
            <w:tcW w:w="1362" w:type="dxa"/>
          </w:tcPr>
          <w:p w14:paraId="26C91614" w14:textId="77777777" w:rsidR="00E23815" w:rsidRDefault="00E23815" w:rsidP="009513C5">
            <w:pPr>
              <w:pStyle w:val="BodyTextIndent"/>
              <w:ind w:left="0" w:firstLine="0"/>
              <w:jc w:val="left"/>
              <w:rPr>
                <w:rFonts w:ascii="Arial" w:hAnsi="Arial" w:cs="Arial"/>
                <w:sz w:val="20"/>
              </w:rPr>
            </w:pPr>
            <w:r>
              <w:rPr>
                <w:rFonts w:ascii="Arial" w:hAnsi="Arial" w:cs="Arial"/>
                <w:sz w:val="20"/>
              </w:rPr>
              <w:t>L</w:t>
            </w:r>
          </w:p>
          <w:p w14:paraId="0B60C9EC" w14:textId="77777777" w:rsidR="00E23815" w:rsidRDefault="00E23815" w:rsidP="009513C5">
            <w:pPr>
              <w:pStyle w:val="BodyTextIndent"/>
              <w:ind w:left="0" w:firstLine="0"/>
              <w:jc w:val="left"/>
              <w:rPr>
                <w:rFonts w:ascii="Arial" w:hAnsi="Arial" w:cs="Arial"/>
                <w:sz w:val="20"/>
              </w:rPr>
            </w:pPr>
            <w:r>
              <w:rPr>
                <w:rFonts w:ascii="Arial" w:hAnsi="Arial" w:cs="Arial"/>
                <w:sz w:val="20"/>
              </w:rPr>
              <w:t>L</w:t>
            </w:r>
          </w:p>
          <w:p w14:paraId="1B2F0F3F" w14:textId="77777777" w:rsidR="00E23815" w:rsidRPr="00613191" w:rsidRDefault="00E23815" w:rsidP="009513C5">
            <w:pPr>
              <w:pStyle w:val="BodyTextIndent"/>
              <w:ind w:left="0" w:firstLine="0"/>
              <w:jc w:val="left"/>
              <w:rPr>
                <w:rFonts w:ascii="Arial" w:hAnsi="Arial" w:cs="Arial"/>
                <w:sz w:val="20"/>
              </w:rPr>
            </w:pPr>
            <w:r>
              <w:rPr>
                <w:rFonts w:ascii="Arial" w:hAnsi="Arial" w:cs="Arial"/>
                <w:sz w:val="20"/>
              </w:rPr>
              <w:t>L</w:t>
            </w:r>
          </w:p>
        </w:tc>
        <w:tc>
          <w:tcPr>
            <w:tcW w:w="6935" w:type="dxa"/>
          </w:tcPr>
          <w:p w14:paraId="77689350" w14:textId="77777777" w:rsidR="00E23815" w:rsidRDefault="00E23815" w:rsidP="009513C5">
            <w:pPr>
              <w:pStyle w:val="BodyTextIndent"/>
              <w:ind w:left="0" w:firstLine="0"/>
              <w:jc w:val="left"/>
              <w:rPr>
                <w:rFonts w:ascii="Arial" w:hAnsi="Arial" w:cs="Arial"/>
                <w:sz w:val="20"/>
              </w:rPr>
            </w:pPr>
            <w:r>
              <w:rPr>
                <w:rFonts w:ascii="Arial" w:hAnsi="Arial" w:cs="Arial"/>
                <w:sz w:val="20"/>
              </w:rPr>
              <w:t>PC authorises appointment of employees through council meetings.</w:t>
            </w:r>
          </w:p>
          <w:p w14:paraId="01E86372" w14:textId="77777777" w:rsidR="00E23815" w:rsidRDefault="00E23815" w:rsidP="009513C5">
            <w:pPr>
              <w:pStyle w:val="BodyTextIndent"/>
              <w:ind w:left="0" w:firstLine="0"/>
              <w:jc w:val="left"/>
              <w:rPr>
                <w:rFonts w:ascii="Arial" w:hAnsi="Arial" w:cs="Arial"/>
                <w:sz w:val="20"/>
              </w:rPr>
            </w:pPr>
            <w:r>
              <w:rPr>
                <w:rFonts w:ascii="Arial" w:hAnsi="Arial" w:cs="Arial"/>
                <w:sz w:val="20"/>
              </w:rPr>
              <w:t xml:space="preserve">Salary rates are assessed annually by Council. The clerk’s salary sheet details payments to HMRC and are inspected by the Council before being authorised. Income tax and NI are worked out using Basic PAYE tools. </w:t>
            </w:r>
          </w:p>
          <w:p w14:paraId="4B3BB7CC" w14:textId="77777777" w:rsidR="00E23815" w:rsidRDefault="00E23815" w:rsidP="009513C5">
            <w:pPr>
              <w:pStyle w:val="BodyTextIndent"/>
              <w:ind w:left="0" w:firstLine="0"/>
              <w:jc w:val="left"/>
              <w:rPr>
                <w:rFonts w:ascii="Arial" w:hAnsi="Arial" w:cs="Arial"/>
                <w:sz w:val="20"/>
              </w:rPr>
            </w:pPr>
            <w:r>
              <w:rPr>
                <w:rFonts w:ascii="Arial" w:hAnsi="Arial" w:cs="Arial"/>
                <w:sz w:val="20"/>
              </w:rPr>
              <w:t>Clerk has contract of employment and job description</w:t>
            </w:r>
          </w:p>
          <w:p w14:paraId="4D06ED78" w14:textId="77777777" w:rsidR="00E23815" w:rsidRPr="00613191" w:rsidRDefault="00E23815" w:rsidP="009513C5">
            <w:pPr>
              <w:pStyle w:val="BodyTextIndent"/>
              <w:ind w:left="0" w:firstLine="0"/>
              <w:jc w:val="left"/>
              <w:rPr>
                <w:rFonts w:ascii="Arial" w:hAnsi="Arial" w:cs="Arial"/>
                <w:sz w:val="20"/>
              </w:rPr>
            </w:pPr>
            <w:r>
              <w:rPr>
                <w:rFonts w:ascii="Arial" w:hAnsi="Arial" w:cs="Arial"/>
                <w:sz w:val="20"/>
              </w:rPr>
              <w:t>Salaries are paid in arrears. If a meeting is cancelled or moved, then payments could be late</w:t>
            </w:r>
          </w:p>
        </w:tc>
        <w:tc>
          <w:tcPr>
            <w:tcW w:w="2686" w:type="dxa"/>
            <w:shd w:val="clear" w:color="auto" w:fill="auto"/>
          </w:tcPr>
          <w:p w14:paraId="1DD0F5B4" w14:textId="77777777" w:rsidR="00E23815" w:rsidRDefault="00E23815" w:rsidP="009513C5">
            <w:pPr>
              <w:pStyle w:val="BodyTextIndent"/>
              <w:ind w:left="0" w:firstLine="0"/>
              <w:jc w:val="left"/>
              <w:rPr>
                <w:rFonts w:ascii="Arial" w:hAnsi="Arial" w:cs="Arial"/>
                <w:sz w:val="20"/>
              </w:rPr>
            </w:pPr>
            <w:r>
              <w:rPr>
                <w:rFonts w:ascii="Arial" w:hAnsi="Arial" w:cs="Arial"/>
                <w:sz w:val="20"/>
              </w:rPr>
              <w:t>Existing appointment system adequate</w:t>
            </w:r>
          </w:p>
          <w:p w14:paraId="746EBD73" w14:textId="77777777" w:rsidR="00E23815" w:rsidRDefault="00E23815" w:rsidP="009513C5">
            <w:pPr>
              <w:pStyle w:val="BodyTextIndent"/>
              <w:ind w:left="0" w:firstLine="0"/>
              <w:jc w:val="left"/>
              <w:rPr>
                <w:rFonts w:ascii="Arial" w:hAnsi="Arial" w:cs="Arial"/>
                <w:sz w:val="20"/>
              </w:rPr>
            </w:pPr>
            <w:r>
              <w:rPr>
                <w:rFonts w:ascii="Arial" w:hAnsi="Arial" w:cs="Arial"/>
                <w:sz w:val="20"/>
              </w:rPr>
              <w:t>Training on PAYE for clerk</w:t>
            </w:r>
          </w:p>
          <w:p w14:paraId="5766D46B" w14:textId="77777777" w:rsidR="00E23815" w:rsidRDefault="00E23815" w:rsidP="009513C5">
            <w:pPr>
              <w:pStyle w:val="BodyTextIndent"/>
              <w:ind w:left="0" w:firstLine="0"/>
              <w:jc w:val="left"/>
              <w:rPr>
                <w:rFonts w:ascii="Arial" w:hAnsi="Arial" w:cs="Arial"/>
                <w:sz w:val="20"/>
              </w:rPr>
            </w:pPr>
          </w:p>
          <w:p w14:paraId="1EEFFF97" w14:textId="77777777" w:rsidR="00E23815" w:rsidRDefault="00E23815" w:rsidP="009513C5">
            <w:pPr>
              <w:pStyle w:val="BodyTextIndent"/>
              <w:ind w:left="0" w:firstLine="0"/>
              <w:jc w:val="left"/>
              <w:rPr>
                <w:rFonts w:ascii="Arial" w:hAnsi="Arial" w:cs="Arial"/>
                <w:sz w:val="20"/>
              </w:rPr>
            </w:pPr>
          </w:p>
          <w:p w14:paraId="782CFADA" w14:textId="77777777" w:rsidR="00E23815" w:rsidRDefault="00E23815" w:rsidP="009513C5">
            <w:pPr>
              <w:pStyle w:val="BodyTextIndent"/>
              <w:ind w:left="0" w:firstLine="0"/>
              <w:jc w:val="left"/>
              <w:rPr>
                <w:rFonts w:ascii="Arial" w:hAnsi="Arial" w:cs="Arial"/>
                <w:sz w:val="20"/>
              </w:rPr>
            </w:pPr>
            <w:r>
              <w:rPr>
                <w:rFonts w:ascii="Arial" w:hAnsi="Arial" w:cs="Arial"/>
                <w:sz w:val="20"/>
              </w:rPr>
              <w:t>Add to Financial Regulations</w:t>
            </w:r>
          </w:p>
        </w:tc>
      </w:tr>
      <w:tr w:rsidR="00E23815" w:rsidRPr="00613191" w14:paraId="745B8C09" w14:textId="77777777" w:rsidTr="009513C5">
        <w:tc>
          <w:tcPr>
            <w:tcW w:w="2082" w:type="dxa"/>
          </w:tcPr>
          <w:p w14:paraId="5414F08C" w14:textId="77777777" w:rsidR="00E23815" w:rsidRPr="00E40B45" w:rsidRDefault="00E23815" w:rsidP="009513C5">
            <w:pPr>
              <w:pStyle w:val="Heading1"/>
              <w:rPr>
                <w:rFonts w:ascii="Arial" w:hAnsi="Arial" w:cs="Arial"/>
                <w:b/>
                <w:bCs/>
                <w:sz w:val="22"/>
                <w:szCs w:val="22"/>
              </w:rPr>
            </w:pPr>
            <w:r w:rsidRPr="00E40B45">
              <w:rPr>
                <w:rFonts w:ascii="Arial" w:hAnsi="Arial" w:cs="Arial"/>
                <w:b/>
                <w:bCs/>
                <w:sz w:val="22"/>
                <w:szCs w:val="22"/>
              </w:rPr>
              <w:t>Litigation</w:t>
            </w:r>
          </w:p>
        </w:tc>
        <w:tc>
          <w:tcPr>
            <w:tcW w:w="2317" w:type="dxa"/>
            <w:tcBorders>
              <w:top w:val="single" w:sz="4" w:space="0" w:color="auto"/>
              <w:left w:val="single" w:sz="4" w:space="0" w:color="auto"/>
              <w:bottom w:val="single" w:sz="4" w:space="0" w:color="auto"/>
              <w:right w:val="single" w:sz="4" w:space="0" w:color="auto"/>
            </w:tcBorders>
          </w:tcPr>
          <w:p w14:paraId="425D11BC" w14:textId="77777777" w:rsidR="00E23815" w:rsidRPr="00613191" w:rsidRDefault="00E23815" w:rsidP="009513C5">
            <w:pPr>
              <w:pStyle w:val="BodyTextIndent"/>
              <w:ind w:left="0" w:firstLine="0"/>
              <w:jc w:val="left"/>
              <w:rPr>
                <w:rFonts w:ascii="Arial" w:hAnsi="Arial" w:cs="Arial"/>
                <w:sz w:val="20"/>
              </w:rPr>
            </w:pPr>
            <w:r>
              <w:rPr>
                <w:rFonts w:ascii="Arial" w:hAnsi="Arial" w:cs="Arial"/>
                <w:sz w:val="20"/>
              </w:rPr>
              <w:t>Potential risk of legal action being taken against the Council</w:t>
            </w:r>
          </w:p>
        </w:tc>
        <w:tc>
          <w:tcPr>
            <w:tcW w:w="1362" w:type="dxa"/>
            <w:tcBorders>
              <w:top w:val="single" w:sz="4" w:space="0" w:color="auto"/>
              <w:left w:val="single" w:sz="4" w:space="0" w:color="auto"/>
              <w:bottom w:val="single" w:sz="4" w:space="0" w:color="auto"/>
              <w:right w:val="single" w:sz="4" w:space="0" w:color="auto"/>
            </w:tcBorders>
          </w:tcPr>
          <w:p w14:paraId="077E4233" w14:textId="77777777" w:rsidR="00E23815" w:rsidRPr="00613191" w:rsidRDefault="00E23815" w:rsidP="009513C5">
            <w:pPr>
              <w:pStyle w:val="BodyTextIndent"/>
              <w:ind w:left="0" w:firstLine="0"/>
              <w:jc w:val="left"/>
              <w:rPr>
                <w:rFonts w:ascii="Arial" w:hAnsi="Arial" w:cs="Arial"/>
                <w:sz w:val="20"/>
              </w:rPr>
            </w:pPr>
            <w:r>
              <w:rPr>
                <w:rFonts w:ascii="Arial" w:hAnsi="Arial" w:cs="Arial"/>
                <w:sz w:val="20"/>
              </w:rPr>
              <w:t>M</w:t>
            </w:r>
          </w:p>
        </w:tc>
        <w:tc>
          <w:tcPr>
            <w:tcW w:w="6935" w:type="dxa"/>
            <w:tcBorders>
              <w:top w:val="single" w:sz="4" w:space="0" w:color="auto"/>
              <w:left w:val="single" w:sz="4" w:space="0" w:color="auto"/>
              <w:bottom w:val="single" w:sz="4" w:space="0" w:color="auto"/>
              <w:right w:val="single" w:sz="4" w:space="0" w:color="auto"/>
            </w:tcBorders>
          </w:tcPr>
          <w:p w14:paraId="11BE5D65" w14:textId="77777777" w:rsidR="00E23815" w:rsidRPr="00613191" w:rsidRDefault="00E23815" w:rsidP="009513C5">
            <w:pPr>
              <w:pStyle w:val="BodyTextIndent"/>
              <w:ind w:left="0" w:firstLine="0"/>
              <w:jc w:val="left"/>
              <w:rPr>
                <w:rFonts w:ascii="Arial" w:hAnsi="Arial" w:cs="Arial"/>
                <w:sz w:val="20"/>
              </w:rPr>
            </w:pPr>
            <w:r>
              <w:rPr>
                <w:rFonts w:ascii="Arial" w:hAnsi="Arial" w:cs="Arial"/>
                <w:sz w:val="20"/>
              </w:rPr>
              <w:t>Public liability insurance covers general personal injury claims where the Council is found to be at fault, but not spurious or frivolous claims – these cannot be insured against.</w:t>
            </w:r>
          </w:p>
        </w:tc>
        <w:tc>
          <w:tcPr>
            <w:tcW w:w="2686" w:type="dxa"/>
            <w:tcBorders>
              <w:top w:val="single" w:sz="4" w:space="0" w:color="auto"/>
              <w:left w:val="single" w:sz="4" w:space="0" w:color="auto"/>
              <w:bottom w:val="single" w:sz="4" w:space="0" w:color="auto"/>
              <w:right w:val="single" w:sz="4" w:space="0" w:color="auto"/>
            </w:tcBorders>
            <w:shd w:val="clear" w:color="auto" w:fill="auto"/>
          </w:tcPr>
          <w:p w14:paraId="4F11AE61" w14:textId="77777777" w:rsidR="00E23815" w:rsidRPr="00613191" w:rsidRDefault="00E23815" w:rsidP="009513C5">
            <w:pPr>
              <w:pStyle w:val="BodyTextIndent"/>
              <w:ind w:left="0" w:firstLine="0"/>
              <w:jc w:val="left"/>
              <w:rPr>
                <w:rFonts w:ascii="Arial" w:hAnsi="Arial" w:cs="Arial"/>
                <w:sz w:val="20"/>
              </w:rPr>
            </w:pPr>
            <w:r>
              <w:rPr>
                <w:rFonts w:ascii="Arial" w:hAnsi="Arial" w:cs="Arial"/>
                <w:sz w:val="20"/>
              </w:rPr>
              <w:t>Insurance is adequate for requirements but there is still risk of other claims</w:t>
            </w:r>
          </w:p>
        </w:tc>
      </w:tr>
      <w:tr w:rsidR="00E23815" w:rsidRPr="00613191" w14:paraId="7E8566A5" w14:textId="77777777" w:rsidTr="009513C5">
        <w:tc>
          <w:tcPr>
            <w:tcW w:w="2082" w:type="dxa"/>
          </w:tcPr>
          <w:p w14:paraId="5227DD08" w14:textId="77777777" w:rsidR="008E0D0D" w:rsidRDefault="00E23815" w:rsidP="009513C5">
            <w:pPr>
              <w:pStyle w:val="Heading1"/>
              <w:rPr>
                <w:rFonts w:ascii="Arial" w:hAnsi="Arial" w:cs="Arial"/>
                <w:b/>
                <w:bCs/>
                <w:sz w:val="22"/>
                <w:szCs w:val="22"/>
              </w:rPr>
            </w:pPr>
            <w:r w:rsidRPr="00E40B45">
              <w:rPr>
                <w:rFonts w:ascii="Arial" w:hAnsi="Arial" w:cs="Arial"/>
                <w:b/>
                <w:bCs/>
                <w:sz w:val="22"/>
                <w:szCs w:val="22"/>
              </w:rPr>
              <w:t xml:space="preserve">Grants </w:t>
            </w:r>
          </w:p>
          <w:p w14:paraId="77183C70" w14:textId="45F68E29" w:rsidR="00E23815" w:rsidRPr="00E40B45" w:rsidRDefault="008E0D0D" w:rsidP="009513C5">
            <w:pPr>
              <w:pStyle w:val="Heading1"/>
              <w:rPr>
                <w:rFonts w:ascii="Arial" w:hAnsi="Arial" w:cs="Arial"/>
                <w:b/>
                <w:bCs/>
                <w:sz w:val="22"/>
                <w:szCs w:val="22"/>
              </w:rPr>
            </w:pPr>
            <w:r>
              <w:rPr>
                <w:rFonts w:ascii="Arial" w:hAnsi="Arial" w:cs="Arial"/>
                <w:b/>
                <w:bCs/>
                <w:sz w:val="22"/>
                <w:szCs w:val="22"/>
              </w:rPr>
              <w:t>-</w:t>
            </w:r>
            <w:r w:rsidR="00E23815" w:rsidRPr="00E40B45">
              <w:rPr>
                <w:rFonts w:ascii="Arial" w:hAnsi="Arial" w:cs="Arial"/>
                <w:b/>
                <w:bCs/>
                <w:sz w:val="22"/>
                <w:szCs w:val="22"/>
              </w:rPr>
              <w:t xml:space="preserve"> payment</w:t>
            </w:r>
          </w:p>
          <w:p w14:paraId="77D38899" w14:textId="47726BE0" w:rsidR="00E23815" w:rsidRPr="00E40B45" w:rsidRDefault="00E23815" w:rsidP="009513C5">
            <w:pPr>
              <w:pStyle w:val="Heading1"/>
              <w:rPr>
                <w:rFonts w:ascii="Arial" w:hAnsi="Arial" w:cs="Arial"/>
                <w:b/>
                <w:bCs/>
                <w:sz w:val="22"/>
                <w:szCs w:val="22"/>
              </w:rPr>
            </w:pPr>
            <w:r w:rsidRPr="00E40B45">
              <w:rPr>
                <w:rFonts w:ascii="Arial" w:hAnsi="Arial" w:cs="Arial"/>
                <w:b/>
                <w:bCs/>
                <w:sz w:val="22"/>
                <w:szCs w:val="22"/>
              </w:rPr>
              <w:t>- receipt</w:t>
            </w:r>
          </w:p>
          <w:p w14:paraId="092C55CA" w14:textId="77777777" w:rsidR="00E23815" w:rsidRPr="00E40B45" w:rsidRDefault="00E23815" w:rsidP="009513C5">
            <w:pPr>
              <w:pStyle w:val="Heading1"/>
              <w:rPr>
                <w:rFonts w:ascii="Arial" w:hAnsi="Arial" w:cs="Arial"/>
                <w:b/>
                <w:bCs/>
                <w:sz w:val="22"/>
                <w:szCs w:val="22"/>
              </w:rPr>
            </w:pPr>
          </w:p>
          <w:p w14:paraId="04E3D1C5" w14:textId="77777777" w:rsidR="00E23815" w:rsidRPr="00E40B45" w:rsidRDefault="00E23815" w:rsidP="009513C5">
            <w:pPr>
              <w:pStyle w:val="Heading1"/>
              <w:rPr>
                <w:rFonts w:ascii="Arial" w:hAnsi="Arial" w:cs="Arial"/>
                <w:b/>
                <w:bCs/>
                <w:sz w:val="22"/>
                <w:szCs w:val="22"/>
              </w:rPr>
            </w:pPr>
          </w:p>
        </w:tc>
        <w:tc>
          <w:tcPr>
            <w:tcW w:w="2317" w:type="dxa"/>
            <w:tcBorders>
              <w:top w:val="single" w:sz="4" w:space="0" w:color="auto"/>
              <w:left w:val="single" w:sz="4" w:space="0" w:color="auto"/>
              <w:bottom w:val="single" w:sz="4" w:space="0" w:color="auto"/>
              <w:right w:val="single" w:sz="4" w:space="0" w:color="auto"/>
            </w:tcBorders>
          </w:tcPr>
          <w:p w14:paraId="32F32C90" w14:textId="77777777" w:rsidR="00E23815" w:rsidRDefault="00E23815" w:rsidP="009513C5">
            <w:pPr>
              <w:pStyle w:val="BodyTextIndent"/>
              <w:ind w:left="0" w:firstLine="0"/>
              <w:jc w:val="left"/>
              <w:rPr>
                <w:rFonts w:ascii="Arial" w:hAnsi="Arial" w:cs="Arial"/>
                <w:sz w:val="20"/>
              </w:rPr>
            </w:pPr>
          </w:p>
        </w:tc>
        <w:tc>
          <w:tcPr>
            <w:tcW w:w="1362" w:type="dxa"/>
            <w:tcBorders>
              <w:top w:val="single" w:sz="4" w:space="0" w:color="auto"/>
              <w:left w:val="single" w:sz="4" w:space="0" w:color="auto"/>
              <w:bottom w:val="single" w:sz="4" w:space="0" w:color="auto"/>
              <w:right w:val="single" w:sz="4" w:space="0" w:color="auto"/>
            </w:tcBorders>
          </w:tcPr>
          <w:p w14:paraId="36015A6B" w14:textId="16A464EF" w:rsidR="00E23815" w:rsidRDefault="004151A5" w:rsidP="009513C5">
            <w:pPr>
              <w:pStyle w:val="BodyTextIndent"/>
              <w:ind w:left="0" w:firstLine="0"/>
              <w:jc w:val="left"/>
              <w:rPr>
                <w:rFonts w:ascii="Arial" w:hAnsi="Arial" w:cs="Arial"/>
                <w:sz w:val="20"/>
              </w:rPr>
            </w:pPr>
            <w:r>
              <w:rPr>
                <w:rFonts w:ascii="Arial" w:hAnsi="Arial" w:cs="Arial"/>
                <w:sz w:val="20"/>
              </w:rPr>
              <w:t>L</w:t>
            </w:r>
          </w:p>
          <w:p w14:paraId="71C0A1ED" w14:textId="77777777" w:rsidR="004151A5" w:rsidRDefault="004151A5" w:rsidP="009513C5">
            <w:pPr>
              <w:pStyle w:val="BodyTextIndent"/>
              <w:ind w:left="0" w:firstLine="0"/>
              <w:jc w:val="left"/>
              <w:rPr>
                <w:rFonts w:ascii="Arial" w:hAnsi="Arial" w:cs="Arial"/>
                <w:sz w:val="20"/>
              </w:rPr>
            </w:pPr>
          </w:p>
          <w:p w14:paraId="513B8908" w14:textId="77777777" w:rsidR="004151A5" w:rsidRDefault="004151A5" w:rsidP="009513C5">
            <w:pPr>
              <w:pStyle w:val="BodyTextIndent"/>
              <w:ind w:left="0" w:firstLine="0"/>
              <w:jc w:val="left"/>
              <w:rPr>
                <w:rFonts w:ascii="Arial" w:hAnsi="Arial" w:cs="Arial"/>
                <w:sz w:val="20"/>
              </w:rPr>
            </w:pPr>
          </w:p>
          <w:p w14:paraId="6CF686FF" w14:textId="77777777" w:rsidR="00E23815" w:rsidRDefault="00E23815" w:rsidP="009513C5">
            <w:pPr>
              <w:pStyle w:val="BodyTextIndent"/>
              <w:ind w:left="0" w:firstLine="0"/>
              <w:jc w:val="left"/>
              <w:rPr>
                <w:rFonts w:ascii="Arial" w:hAnsi="Arial" w:cs="Arial"/>
                <w:sz w:val="20"/>
              </w:rPr>
            </w:pPr>
            <w:r>
              <w:rPr>
                <w:rFonts w:ascii="Arial" w:hAnsi="Arial" w:cs="Arial"/>
                <w:sz w:val="20"/>
              </w:rPr>
              <w:t>L</w:t>
            </w:r>
          </w:p>
        </w:tc>
        <w:tc>
          <w:tcPr>
            <w:tcW w:w="6935" w:type="dxa"/>
            <w:tcBorders>
              <w:top w:val="single" w:sz="4" w:space="0" w:color="auto"/>
              <w:left w:val="single" w:sz="4" w:space="0" w:color="auto"/>
              <w:bottom w:val="single" w:sz="4" w:space="0" w:color="auto"/>
              <w:right w:val="single" w:sz="4" w:space="0" w:color="auto"/>
            </w:tcBorders>
          </w:tcPr>
          <w:p w14:paraId="48A5D375" w14:textId="77777777" w:rsidR="00E23815" w:rsidRDefault="00E23815" w:rsidP="009513C5">
            <w:pPr>
              <w:pStyle w:val="BodyTextIndent"/>
              <w:ind w:left="0" w:firstLine="0"/>
              <w:jc w:val="left"/>
              <w:rPr>
                <w:rFonts w:ascii="Arial" w:hAnsi="Arial" w:cs="Arial"/>
                <w:sz w:val="20"/>
              </w:rPr>
            </w:pPr>
            <w:r>
              <w:rPr>
                <w:rFonts w:ascii="Arial" w:hAnsi="Arial" w:cs="Arial"/>
                <w:sz w:val="20"/>
              </w:rPr>
              <w:t>Council may receive applications from organisations for grants. Grants can only be awarded to the budget limit each year.</w:t>
            </w:r>
          </w:p>
          <w:p w14:paraId="1CADFBDC" w14:textId="009405A9" w:rsidR="008C6EF4" w:rsidRDefault="00E23815" w:rsidP="009513C5">
            <w:pPr>
              <w:pStyle w:val="BodyTextIndent"/>
              <w:ind w:left="0" w:firstLine="0"/>
              <w:jc w:val="left"/>
              <w:rPr>
                <w:rFonts w:ascii="Arial" w:hAnsi="Arial" w:cs="Arial"/>
                <w:sz w:val="20"/>
              </w:rPr>
            </w:pPr>
            <w:r>
              <w:rPr>
                <w:rFonts w:ascii="Arial" w:hAnsi="Arial" w:cs="Arial"/>
                <w:sz w:val="20"/>
              </w:rPr>
              <w:t xml:space="preserve">PC does not receive regular grants (except for Council Tax and grass cutting grant). Ensure grant paid into correct account and application for any grant (successful or not) and amount is </w:t>
            </w:r>
            <w:proofErr w:type="spellStart"/>
            <w:r>
              <w:rPr>
                <w:rFonts w:ascii="Arial" w:hAnsi="Arial" w:cs="Arial"/>
                <w:sz w:val="20"/>
              </w:rPr>
              <w:t>minuted</w:t>
            </w:r>
            <w:proofErr w:type="spellEnd"/>
            <w:r>
              <w:rPr>
                <w:rFonts w:ascii="Arial" w:hAnsi="Arial" w:cs="Arial"/>
                <w:sz w:val="20"/>
              </w:rPr>
              <w:t>.</w:t>
            </w:r>
          </w:p>
        </w:tc>
        <w:tc>
          <w:tcPr>
            <w:tcW w:w="2686" w:type="dxa"/>
            <w:tcBorders>
              <w:top w:val="single" w:sz="4" w:space="0" w:color="auto"/>
              <w:left w:val="single" w:sz="4" w:space="0" w:color="auto"/>
              <w:bottom w:val="single" w:sz="4" w:space="0" w:color="auto"/>
              <w:right w:val="single" w:sz="4" w:space="0" w:color="auto"/>
            </w:tcBorders>
            <w:shd w:val="clear" w:color="auto" w:fill="auto"/>
          </w:tcPr>
          <w:p w14:paraId="59A3DDEB" w14:textId="77777777" w:rsidR="00E23815" w:rsidRDefault="00E23815" w:rsidP="009513C5">
            <w:pPr>
              <w:pStyle w:val="BodyTextIndent"/>
              <w:ind w:left="0" w:firstLine="0"/>
              <w:jc w:val="left"/>
              <w:rPr>
                <w:rFonts w:ascii="Arial" w:hAnsi="Arial" w:cs="Arial"/>
                <w:sz w:val="20"/>
              </w:rPr>
            </w:pPr>
            <w:r>
              <w:rPr>
                <w:rFonts w:ascii="Arial" w:hAnsi="Arial" w:cs="Arial"/>
                <w:sz w:val="20"/>
              </w:rPr>
              <w:t>Grant awarding policy to be adopted</w:t>
            </w:r>
          </w:p>
        </w:tc>
      </w:tr>
      <w:tr w:rsidR="00E23815" w:rsidRPr="00613191" w14:paraId="72343BF1" w14:textId="77777777" w:rsidTr="009513C5">
        <w:tc>
          <w:tcPr>
            <w:tcW w:w="2082" w:type="dxa"/>
          </w:tcPr>
          <w:p w14:paraId="5EBFC5D2" w14:textId="77777777" w:rsidR="00E23815" w:rsidRPr="00E40B45" w:rsidRDefault="00E23815" w:rsidP="009513C5">
            <w:pPr>
              <w:pStyle w:val="Heading1"/>
              <w:rPr>
                <w:rFonts w:ascii="Arial" w:hAnsi="Arial" w:cs="Arial"/>
                <w:b/>
                <w:bCs/>
                <w:sz w:val="22"/>
                <w:szCs w:val="22"/>
              </w:rPr>
            </w:pPr>
            <w:r w:rsidRPr="00E40B45">
              <w:rPr>
                <w:rFonts w:ascii="Arial" w:hAnsi="Arial" w:cs="Arial"/>
                <w:b/>
                <w:bCs/>
                <w:sz w:val="22"/>
                <w:szCs w:val="22"/>
              </w:rPr>
              <w:t>Audit - Internal</w:t>
            </w:r>
          </w:p>
        </w:tc>
        <w:tc>
          <w:tcPr>
            <w:tcW w:w="2317" w:type="dxa"/>
            <w:tcBorders>
              <w:top w:val="single" w:sz="4" w:space="0" w:color="auto"/>
              <w:left w:val="single" w:sz="4" w:space="0" w:color="auto"/>
              <w:bottom w:val="single" w:sz="4" w:space="0" w:color="auto"/>
              <w:right w:val="single" w:sz="4" w:space="0" w:color="auto"/>
            </w:tcBorders>
          </w:tcPr>
          <w:p w14:paraId="7E14E91E" w14:textId="77777777" w:rsidR="00E23815" w:rsidRDefault="00E23815" w:rsidP="009513C5">
            <w:pPr>
              <w:pStyle w:val="BodyTextIndent"/>
              <w:ind w:left="0" w:firstLine="0"/>
              <w:jc w:val="left"/>
              <w:rPr>
                <w:rFonts w:ascii="Arial" w:hAnsi="Arial" w:cs="Arial"/>
                <w:sz w:val="20"/>
              </w:rPr>
            </w:pPr>
            <w:r>
              <w:rPr>
                <w:rFonts w:ascii="Arial" w:hAnsi="Arial" w:cs="Arial"/>
                <w:sz w:val="20"/>
              </w:rPr>
              <w:t>Completion within time limits</w:t>
            </w:r>
          </w:p>
        </w:tc>
        <w:tc>
          <w:tcPr>
            <w:tcW w:w="1362" w:type="dxa"/>
            <w:tcBorders>
              <w:top w:val="single" w:sz="4" w:space="0" w:color="auto"/>
              <w:left w:val="single" w:sz="4" w:space="0" w:color="auto"/>
              <w:bottom w:val="single" w:sz="4" w:space="0" w:color="auto"/>
              <w:right w:val="single" w:sz="4" w:space="0" w:color="auto"/>
            </w:tcBorders>
          </w:tcPr>
          <w:p w14:paraId="03403051" w14:textId="77777777" w:rsidR="00E23815" w:rsidRDefault="00E23815" w:rsidP="009513C5">
            <w:pPr>
              <w:pStyle w:val="BodyTextIndent"/>
              <w:ind w:left="0" w:firstLine="0"/>
              <w:jc w:val="left"/>
              <w:rPr>
                <w:rFonts w:ascii="Arial" w:hAnsi="Arial" w:cs="Arial"/>
                <w:sz w:val="20"/>
              </w:rPr>
            </w:pPr>
            <w:r>
              <w:rPr>
                <w:rFonts w:ascii="Arial" w:hAnsi="Arial" w:cs="Arial"/>
                <w:sz w:val="20"/>
              </w:rPr>
              <w:t>L</w:t>
            </w:r>
          </w:p>
        </w:tc>
        <w:tc>
          <w:tcPr>
            <w:tcW w:w="6935" w:type="dxa"/>
            <w:tcBorders>
              <w:top w:val="single" w:sz="4" w:space="0" w:color="auto"/>
              <w:left w:val="single" w:sz="4" w:space="0" w:color="auto"/>
              <w:bottom w:val="single" w:sz="4" w:space="0" w:color="auto"/>
              <w:right w:val="single" w:sz="4" w:space="0" w:color="auto"/>
            </w:tcBorders>
          </w:tcPr>
          <w:p w14:paraId="508A5630" w14:textId="77777777" w:rsidR="00E23815" w:rsidRDefault="00E23815" w:rsidP="009513C5">
            <w:pPr>
              <w:pStyle w:val="BodyTextIndent"/>
              <w:ind w:left="0" w:firstLine="0"/>
              <w:jc w:val="left"/>
              <w:rPr>
                <w:rFonts w:ascii="Arial" w:hAnsi="Arial" w:cs="Arial"/>
                <w:sz w:val="20"/>
              </w:rPr>
            </w:pPr>
            <w:r>
              <w:rPr>
                <w:rFonts w:ascii="Arial" w:hAnsi="Arial" w:cs="Arial"/>
                <w:sz w:val="20"/>
              </w:rPr>
              <w:t>Internal auditor is appointed by Council, supplied with relevant documents to complete the audit and the form to complete and sign for the External auditor. Internal auditor provides internal audit report on completion.</w:t>
            </w:r>
          </w:p>
        </w:tc>
        <w:tc>
          <w:tcPr>
            <w:tcW w:w="2686" w:type="dxa"/>
            <w:tcBorders>
              <w:top w:val="single" w:sz="4" w:space="0" w:color="auto"/>
              <w:left w:val="single" w:sz="4" w:space="0" w:color="auto"/>
              <w:bottom w:val="single" w:sz="4" w:space="0" w:color="auto"/>
              <w:right w:val="single" w:sz="4" w:space="0" w:color="auto"/>
            </w:tcBorders>
            <w:shd w:val="clear" w:color="auto" w:fill="auto"/>
          </w:tcPr>
          <w:p w14:paraId="66194335" w14:textId="77777777" w:rsidR="00E23815" w:rsidRDefault="00E23815" w:rsidP="009513C5">
            <w:pPr>
              <w:pStyle w:val="BodyTextIndent"/>
              <w:ind w:left="0" w:firstLine="0"/>
              <w:jc w:val="left"/>
              <w:rPr>
                <w:rFonts w:ascii="Arial" w:hAnsi="Arial" w:cs="Arial"/>
                <w:sz w:val="20"/>
              </w:rPr>
            </w:pPr>
            <w:r>
              <w:rPr>
                <w:rFonts w:ascii="Arial" w:hAnsi="Arial" w:cs="Arial"/>
                <w:sz w:val="20"/>
              </w:rPr>
              <w:t>Existing procedure adequate</w:t>
            </w:r>
          </w:p>
        </w:tc>
      </w:tr>
      <w:tr w:rsidR="00E23815" w:rsidRPr="00613191" w14:paraId="6E20218A" w14:textId="77777777" w:rsidTr="009513C5">
        <w:tc>
          <w:tcPr>
            <w:tcW w:w="2082" w:type="dxa"/>
          </w:tcPr>
          <w:p w14:paraId="58EC77C6" w14:textId="77777777" w:rsidR="00E23815" w:rsidRPr="00E40B45" w:rsidRDefault="00E23815" w:rsidP="009513C5">
            <w:pPr>
              <w:pStyle w:val="Heading1"/>
              <w:rPr>
                <w:rFonts w:ascii="Arial" w:hAnsi="Arial" w:cs="Arial"/>
                <w:b/>
                <w:bCs/>
                <w:sz w:val="22"/>
                <w:szCs w:val="22"/>
              </w:rPr>
            </w:pPr>
            <w:r w:rsidRPr="00E40B45">
              <w:rPr>
                <w:rFonts w:ascii="Arial" w:hAnsi="Arial" w:cs="Arial"/>
                <w:b/>
                <w:bCs/>
                <w:sz w:val="22"/>
                <w:szCs w:val="22"/>
              </w:rPr>
              <w:t>Annual Return</w:t>
            </w:r>
          </w:p>
        </w:tc>
        <w:tc>
          <w:tcPr>
            <w:tcW w:w="2317" w:type="dxa"/>
            <w:tcBorders>
              <w:top w:val="single" w:sz="4" w:space="0" w:color="auto"/>
              <w:left w:val="single" w:sz="4" w:space="0" w:color="auto"/>
              <w:bottom w:val="single" w:sz="4" w:space="0" w:color="auto"/>
              <w:right w:val="single" w:sz="4" w:space="0" w:color="auto"/>
            </w:tcBorders>
          </w:tcPr>
          <w:p w14:paraId="02BBBE13" w14:textId="77777777" w:rsidR="00E23815" w:rsidRDefault="00E23815" w:rsidP="009513C5">
            <w:pPr>
              <w:pStyle w:val="BodyTextIndent"/>
              <w:ind w:left="0" w:firstLine="0"/>
              <w:jc w:val="left"/>
              <w:rPr>
                <w:rFonts w:ascii="Arial" w:hAnsi="Arial" w:cs="Arial"/>
                <w:sz w:val="20"/>
              </w:rPr>
            </w:pPr>
            <w:r>
              <w:rPr>
                <w:rFonts w:ascii="Arial" w:hAnsi="Arial" w:cs="Arial"/>
                <w:sz w:val="20"/>
              </w:rPr>
              <w:t>Completion/Submission within time limits</w:t>
            </w:r>
          </w:p>
        </w:tc>
        <w:tc>
          <w:tcPr>
            <w:tcW w:w="1362" w:type="dxa"/>
            <w:tcBorders>
              <w:top w:val="single" w:sz="4" w:space="0" w:color="auto"/>
              <w:left w:val="single" w:sz="4" w:space="0" w:color="auto"/>
              <w:bottom w:val="single" w:sz="4" w:space="0" w:color="auto"/>
              <w:right w:val="single" w:sz="4" w:space="0" w:color="auto"/>
            </w:tcBorders>
          </w:tcPr>
          <w:p w14:paraId="77779BE4" w14:textId="77777777" w:rsidR="00E23815" w:rsidRDefault="00E23815" w:rsidP="009513C5">
            <w:pPr>
              <w:pStyle w:val="BodyTextIndent"/>
              <w:ind w:left="0" w:firstLine="0"/>
              <w:jc w:val="left"/>
              <w:rPr>
                <w:rFonts w:ascii="Arial" w:hAnsi="Arial" w:cs="Arial"/>
                <w:sz w:val="20"/>
              </w:rPr>
            </w:pPr>
            <w:r>
              <w:rPr>
                <w:rFonts w:ascii="Arial" w:hAnsi="Arial" w:cs="Arial"/>
                <w:sz w:val="20"/>
              </w:rPr>
              <w:t>L</w:t>
            </w:r>
          </w:p>
        </w:tc>
        <w:tc>
          <w:tcPr>
            <w:tcW w:w="6935" w:type="dxa"/>
            <w:tcBorders>
              <w:top w:val="single" w:sz="4" w:space="0" w:color="auto"/>
              <w:left w:val="single" w:sz="4" w:space="0" w:color="auto"/>
              <w:bottom w:val="single" w:sz="4" w:space="0" w:color="auto"/>
              <w:right w:val="single" w:sz="4" w:space="0" w:color="auto"/>
            </w:tcBorders>
          </w:tcPr>
          <w:p w14:paraId="42A4747D" w14:textId="77777777" w:rsidR="00E23815" w:rsidRDefault="00E23815" w:rsidP="009513C5">
            <w:pPr>
              <w:pStyle w:val="BodyTextIndent"/>
              <w:ind w:left="0" w:firstLine="0"/>
              <w:jc w:val="left"/>
              <w:rPr>
                <w:rFonts w:ascii="Arial" w:hAnsi="Arial" w:cs="Arial"/>
                <w:sz w:val="20"/>
              </w:rPr>
            </w:pPr>
            <w:r>
              <w:rPr>
                <w:rFonts w:ascii="Arial" w:hAnsi="Arial" w:cs="Arial"/>
                <w:sz w:val="20"/>
              </w:rPr>
              <w:t>Completed by the Council, submitted to internal auditor, agreed at Council meeting (Annual Governance statement first then Accounting statement) and then submitted to external auditor. Exercise of Electors’ Rights to be followed using set dates.</w:t>
            </w:r>
          </w:p>
        </w:tc>
        <w:tc>
          <w:tcPr>
            <w:tcW w:w="2686" w:type="dxa"/>
            <w:tcBorders>
              <w:top w:val="single" w:sz="4" w:space="0" w:color="auto"/>
              <w:left w:val="single" w:sz="4" w:space="0" w:color="auto"/>
              <w:bottom w:val="single" w:sz="4" w:space="0" w:color="auto"/>
              <w:right w:val="single" w:sz="4" w:space="0" w:color="auto"/>
            </w:tcBorders>
            <w:shd w:val="clear" w:color="auto" w:fill="auto"/>
          </w:tcPr>
          <w:p w14:paraId="3A15B727" w14:textId="77777777" w:rsidR="00E23815" w:rsidRDefault="00E23815" w:rsidP="009513C5">
            <w:pPr>
              <w:pStyle w:val="BodyTextIndent"/>
              <w:ind w:left="0" w:firstLine="0"/>
              <w:jc w:val="left"/>
              <w:rPr>
                <w:rFonts w:ascii="Arial" w:hAnsi="Arial" w:cs="Arial"/>
                <w:sz w:val="20"/>
              </w:rPr>
            </w:pPr>
            <w:r>
              <w:rPr>
                <w:rFonts w:ascii="Arial" w:hAnsi="Arial" w:cs="Arial"/>
                <w:sz w:val="20"/>
              </w:rPr>
              <w:t>Existing procedure adequate</w:t>
            </w:r>
          </w:p>
        </w:tc>
      </w:tr>
      <w:tr w:rsidR="00E23815" w:rsidRPr="00613191" w14:paraId="0F7F663F" w14:textId="77777777" w:rsidTr="009513C5">
        <w:tc>
          <w:tcPr>
            <w:tcW w:w="2082" w:type="dxa"/>
          </w:tcPr>
          <w:p w14:paraId="61B3AB2F" w14:textId="77777777" w:rsidR="00E23815" w:rsidRPr="00E40B45" w:rsidRDefault="00E23815" w:rsidP="009513C5">
            <w:pPr>
              <w:pStyle w:val="Heading1"/>
              <w:rPr>
                <w:rFonts w:ascii="Arial" w:hAnsi="Arial" w:cs="Arial"/>
                <w:b/>
                <w:bCs/>
                <w:sz w:val="22"/>
                <w:szCs w:val="22"/>
              </w:rPr>
            </w:pPr>
            <w:r w:rsidRPr="00E40B45">
              <w:rPr>
                <w:rFonts w:ascii="Arial" w:hAnsi="Arial" w:cs="Arial"/>
                <w:b/>
                <w:bCs/>
                <w:sz w:val="22"/>
                <w:szCs w:val="22"/>
              </w:rPr>
              <w:t>Assets</w:t>
            </w:r>
          </w:p>
        </w:tc>
        <w:tc>
          <w:tcPr>
            <w:tcW w:w="2317" w:type="dxa"/>
            <w:tcBorders>
              <w:top w:val="single" w:sz="4" w:space="0" w:color="auto"/>
              <w:left w:val="single" w:sz="4" w:space="0" w:color="auto"/>
              <w:bottom w:val="single" w:sz="4" w:space="0" w:color="auto"/>
              <w:right w:val="single" w:sz="4" w:space="0" w:color="auto"/>
            </w:tcBorders>
          </w:tcPr>
          <w:p w14:paraId="44BB143F" w14:textId="77777777" w:rsidR="00E23815" w:rsidRDefault="00E23815" w:rsidP="009513C5">
            <w:pPr>
              <w:pStyle w:val="BodyTextIndent"/>
              <w:ind w:left="0" w:firstLine="0"/>
              <w:jc w:val="left"/>
              <w:rPr>
                <w:rFonts w:ascii="Arial" w:hAnsi="Arial" w:cs="Arial"/>
                <w:sz w:val="20"/>
              </w:rPr>
            </w:pPr>
            <w:r>
              <w:rPr>
                <w:rFonts w:ascii="Arial" w:hAnsi="Arial" w:cs="Arial"/>
                <w:sz w:val="20"/>
              </w:rPr>
              <w:t>Loss/Damage</w:t>
            </w:r>
          </w:p>
          <w:p w14:paraId="58049D7C" w14:textId="77777777" w:rsidR="00E23815" w:rsidRDefault="00E23815" w:rsidP="009513C5">
            <w:pPr>
              <w:pStyle w:val="BodyTextIndent"/>
              <w:ind w:left="0" w:firstLine="0"/>
              <w:jc w:val="left"/>
              <w:rPr>
                <w:rFonts w:ascii="Arial" w:hAnsi="Arial" w:cs="Arial"/>
                <w:sz w:val="20"/>
              </w:rPr>
            </w:pPr>
            <w:r>
              <w:rPr>
                <w:rFonts w:ascii="Arial" w:hAnsi="Arial" w:cs="Arial"/>
                <w:sz w:val="20"/>
              </w:rPr>
              <w:t>Risk or damage to third parties/property</w:t>
            </w:r>
          </w:p>
        </w:tc>
        <w:tc>
          <w:tcPr>
            <w:tcW w:w="1362" w:type="dxa"/>
            <w:tcBorders>
              <w:top w:val="single" w:sz="4" w:space="0" w:color="auto"/>
              <w:left w:val="single" w:sz="4" w:space="0" w:color="auto"/>
              <w:bottom w:val="single" w:sz="4" w:space="0" w:color="auto"/>
              <w:right w:val="single" w:sz="4" w:space="0" w:color="auto"/>
            </w:tcBorders>
          </w:tcPr>
          <w:p w14:paraId="441A8DC4" w14:textId="77777777" w:rsidR="00E23815" w:rsidRDefault="00E23815" w:rsidP="009513C5">
            <w:pPr>
              <w:pStyle w:val="BodyTextIndent"/>
              <w:ind w:left="0" w:firstLine="0"/>
              <w:jc w:val="left"/>
              <w:rPr>
                <w:rFonts w:ascii="Arial" w:hAnsi="Arial" w:cs="Arial"/>
                <w:sz w:val="20"/>
              </w:rPr>
            </w:pPr>
            <w:r>
              <w:rPr>
                <w:rFonts w:ascii="Arial" w:hAnsi="Arial" w:cs="Arial"/>
                <w:sz w:val="20"/>
              </w:rPr>
              <w:t>L</w:t>
            </w:r>
          </w:p>
        </w:tc>
        <w:tc>
          <w:tcPr>
            <w:tcW w:w="6935" w:type="dxa"/>
            <w:tcBorders>
              <w:top w:val="single" w:sz="4" w:space="0" w:color="auto"/>
              <w:left w:val="single" w:sz="4" w:space="0" w:color="auto"/>
              <w:bottom w:val="single" w:sz="4" w:space="0" w:color="auto"/>
              <w:right w:val="single" w:sz="4" w:space="0" w:color="auto"/>
            </w:tcBorders>
          </w:tcPr>
          <w:p w14:paraId="49BD6B60" w14:textId="77777777" w:rsidR="00E23815" w:rsidRDefault="00E23815" w:rsidP="009513C5">
            <w:pPr>
              <w:pStyle w:val="BodyTextIndent"/>
              <w:ind w:left="0" w:firstLine="0"/>
              <w:jc w:val="left"/>
              <w:rPr>
                <w:rFonts w:ascii="Arial" w:hAnsi="Arial" w:cs="Arial"/>
                <w:sz w:val="20"/>
              </w:rPr>
            </w:pPr>
            <w:r>
              <w:rPr>
                <w:rFonts w:ascii="Arial" w:hAnsi="Arial" w:cs="Arial"/>
                <w:sz w:val="20"/>
              </w:rPr>
              <w:t xml:space="preserve">Annual review of assets undertaken for insurance provision, storage and maintenance provisions </w:t>
            </w:r>
          </w:p>
        </w:tc>
        <w:tc>
          <w:tcPr>
            <w:tcW w:w="2686" w:type="dxa"/>
            <w:tcBorders>
              <w:top w:val="single" w:sz="4" w:space="0" w:color="auto"/>
              <w:left w:val="single" w:sz="4" w:space="0" w:color="auto"/>
              <w:bottom w:val="single" w:sz="4" w:space="0" w:color="auto"/>
              <w:right w:val="single" w:sz="4" w:space="0" w:color="auto"/>
            </w:tcBorders>
            <w:shd w:val="clear" w:color="auto" w:fill="auto"/>
          </w:tcPr>
          <w:p w14:paraId="02CD0D2F" w14:textId="77777777" w:rsidR="00E23815" w:rsidRDefault="00E23815" w:rsidP="009513C5">
            <w:pPr>
              <w:pStyle w:val="BodyTextIndent"/>
              <w:ind w:left="0" w:firstLine="0"/>
              <w:jc w:val="left"/>
              <w:rPr>
                <w:rFonts w:ascii="Arial" w:hAnsi="Arial" w:cs="Arial"/>
                <w:sz w:val="20"/>
              </w:rPr>
            </w:pPr>
            <w:r>
              <w:rPr>
                <w:rFonts w:ascii="Arial" w:hAnsi="Arial" w:cs="Arial"/>
                <w:sz w:val="20"/>
              </w:rPr>
              <w:t>Asset register to be updated annually</w:t>
            </w:r>
          </w:p>
        </w:tc>
      </w:tr>
      <w:tr w:rsidR="00E23815" w:rsidRPr="00613191" w14:paraId="7B280BB8" w14:textId="77777777" w:rsidTr="009513C5">
        <w:tc>
          <w:tcPr>
            <w:tcW w:w="2082" w:type="dxa"/>
          </w:tcPr>
          <w:p w14:paraId="25822BC6" w14:textId="77777777" w:rsidR="00E23815" w:rsidRPr="00E40B45" w:rsidRDefault="00E23815" w:rsidP="009513C5">
            <w:pPr>
              <w:pStyle w:val="Heading1"/>
              <w:rPr>
                <w:rFonts w:ascii="Arial" w:hAnsi="Arial" w:cs="Arial"/>
                <w:b/>
                <w:bCs/>
                <w:sz w:val="22"/>
                <w:szCs w:val="22"/>
              </w:rPr>
            </w:pPr>
            <w:r w:rsidRPr="00E40B45">
              <w:rPr>
                <w:rFonts w:ascii="Arial" w:hAnsi="Arial" w:cs="Arial"/>
                <w:b/>
                <w:bCs/>
                <w:sz w:val="22"/>
                <w:szCs w:val="22"/>
              </w:rPr>
              <w:t>Maintenance of assets</w:t>
            </w:r>
          </w:p>
        </w:tc>
        <w:tc>
          <w:tcPr>
            <w:tcW w:w="2317" w:type="dxa"/>
            <w:tcBorders>
              <w:top w:val="single" w:sz="4" w:space="0" w:color="auto"/>
              <w:left w:val="single" w:sz="4" w:space="0" w:color="auto"/>
              <w:bottom w:val="single" w:sz="4" w:space="0" w:color="auto"/>
              <w:right w:val="single" w:sz="4" w:space="0" w:color="auto"/>
            </w:tcBorders>
          </w:tcPr>
          <w:p w14:paraId="0DD60DD8" w14:textId="77777777" w:rsidR="00E23815" w:rsidRDefault="00E23815" w:rsidP="009513C5">
            <w:pPr>
              <w:pStyle w:val="BodyTextIndent"/>
              <w:ind w:left="0" w:firstLine="0"/>
              <w:jc w:val="left"/>
              <w:rPr>
                <w:rFonts w:ascii="Arial" w:hAnsi="Arial" w:cs="Arial"/>
                <w:sz w:val="20"/>
              </w:rPr>
            </w:pPr>
            <w:r>
              <w:rPr>
                <w:rFonts w:ascii="Arial" w:hAnsi="Arial" w:cs="Arial"/>
                <w:sz w:val="20"/>
              </w:rPr>
              <w:t>Poor performance of assets or amenities</w:t>
            </w:r>
          </w:p>
          <w:p w14:paraId="67DDD2CF" w14:textId="77777777" w:rsidR="00E23815" w:rsidRDefault="00E23815" w:rsidP="009513C5">
            <w:pPr>
              <w:pStyle w:val="BodyTextIndent"/>
              <w:ind w:left="0" w:firstLine="0"/>
              <w:jc w:val="left"/>
              <w:rPr>
                <w:rFonts w:ascii="Arial" w:hAnsi="Arial" w:cs="Arial"/>
                <w:sz w:val="20"/>
              </w:rPr>
            </w:pPr>
            <w:r>
              <w:rPr>
                <w:rFonts w:ascii="Arial" w:hAnsi="Arial" w:cs="Arial"/>
                <w:sz w:val="20"/>
              </w:rPr>
              <w:t>Risk to third parties</w:t>
            </w:r>
          </w:p>
          <w:p w14:paraId="43ED4A02" w14:textId="77777777" w:rsidR="00E23815" w:rsidRDefault="00E23815" w:rsidP="009513C5">
            <w:pPr>
              <w:pStyle w:val="BodyTextIndent"/>
              <w:ind w:left="0" w:firstLine="0"/>
              <w:jc w:val="left"/>
              <w:rPr>
                <w:rFonts w:ascii="Arial" w:hAnsi="Arial" w:cs="Arial"/>
                <w:sz w:val="20"/>
              </w:rPr>
            </w:pPr>
          </w:p>
        </w:tc>
        <w:tc>
          <w:tcPr>
            <w:tcW w:w="1362" w:type="dxa"/>
            <w:tcBorders>
              <w:top w:val="single" w:sz="4" w:space="0" w:color="auto"/>
              <w:left w:val="single" w:sz="4" w:space="0" w:color="auto"/>
              <w:bottom w:val="single" w:sz="4" w:space="0" w:color="auto"/>
              <w:right w:val="single" w:sz="4" w:space="0" w:color="auto"/>
            </w:tcBorders>
          </w:tcPr>
          <w:p w14:paraId="013CFD68" w14:textId="77777777" w:rsidR="00E23815" w:rsidRDefault="00E23815" w:rsidP="009513C5">
            <w:pPr>
              <w:pStyle w:val="BodyTextIndent"/>
              <w:ind w:left="0" w:firstLine="0"/>
              <w:jc w:val="left"/>
              <w:rPr>
                <w:rFonts w:ascii="Arial" w:hAnsi="Arial" w:cs="Arial"/>
                <w:sz w:val="20"/>
              </w:rPr>
            </w:pPr>
            <w:r>
              <w:rPr>
                <w:rFonts w:ascii="Arial" w:hAnsi="Arial" w:cs="Arial"/>
                <w:sz w:val="20"/>
              </w:rPr>
              <w:t>L</w:t>
            </w:r>
          </w:p>
        </w:tc>
        <w:tc>
          <w:tcPr>
            <w:tcW w:w="6935" w:type="dxa"/>
            <w:tcBorders>
              <w:top w:val="single" w:sz="4" w:space="0" w:color="auto"/>
              <w:left w:val="single" w:sz="4" w:space="0" w:color="auto"/>
              <w:bottom w:val="single" w:sz="4" w:space="0" w:color="auto"/>
              <w:right w:val="single" w:sz="4" w:space="0" w:color="auto"/>
            </w:tcBorders>
          </w:tcPr>
          <w:p w14:paraId="1BD2279F" w14:textId="77777777" w:rsidR="00E23815" w:rsidRDefault="00E23815" w:rsidP="009513C5">
            <w:pPr>
              <w:pStyle w:val="BodyTextIndent"/>
              <w:ind w:left="0" w:firstLine="0"/>
              <w:jc w:val="left"/>
              <w:rPr>
                <w:rFonts w:ascii="Arial" w:hAnsi="Arial" w:cs="Arial"/>
                <w:sz w:val="20"/>
              </w:rPr>
            </w:pPr>
            <w:r>
              <w:rPr>
                <w:rFonts w:ascii="Arial" w:hAnsi="Arial" w:cs="Arial"/>
                <w:sz w:val="20"/>
              </w:rPr>
              <w:t>All assets owned by PC are regularly reviewed and maintained. All repairs and relevant expenditure for these repairs are actioned/authorised in accordance with correct procedures of the PC. All assets are insured and reviewed annually.</w:t>
            </w:r>
          </w:p>
        </w:tc>
        <w:tc>
          <w:tcPr>
            <w:tcW w:w="2686" w:type="dxa"/>
            <w:tcBorders>
              <w:top w:val="single" w:sz="4" w:space="0" w:color="auto"/>
              <w:left w:val="single" w:sz="4" w:space="0" w:color="auto"/>
              <w:bottom w:val="single" w:sz="4" w:space="0" w:color="auto"/>
              <w:right w:val="single" w:sz="4" w:space="0" w:color="auto"/>
            </w:tcBorders>
            <w:shd w:val="clear" w:color="auto" w:fill="auto"/>
          </w:tcPr>
          <w:p w14:paraId="6846B203" w14:textId="77777777" w:rsidR="00E23815" w:rsidRDefault="00E23815" w:rsidP="009513C5">
            <w:pPr>
              <w:pStyle w:val="BodyTextIndent"/>
              <w:ind w:left="0" w:firstLine="0"/>
              <w:jc w:val="left"/>
              <w:rPr>
                <w:rFonts w:ascii="Arial" w:hAnsi="Arial" w:cs="Arial"/>
                <w:sz w:val="20"/>
              </w:rPr>
            </w:pPr>
            <w:r>
              <w:rPr>
                <w:rFonts w:ascii="Arial" w:hAnsi="Arial" w:cs="Arial"/>
                <w:sz w:val="20"/>
              </w:rPr>
              <w:t>Existing procedure adequate</w:t>
            </w:r>
          </w:p>
        </w:tc>
      </w:tr>
      <w:tr w:rsidR="00E23815" w:rsidRPr="00613191" w14:paraId="2D4827AB" w14:textId="77777777" w:rsidTr="009513C5">
        <w:tc>
          <w:tcPr>
            <w:tcW w:w="2082" w:type="dxa"/>
          </w:tcPr>
          <w:p w14:paraId="4A568648" w14:textId="77777777" w:rsidR="00E23815" w:rsidRPr="00E40B45" w:rsidRDefault="00E23815" w:rsidP="009513C5">
            <w:pPr>
              <w:pStyle w:val="Heading1"/>
              <w:rPr>
                <w:rFonts w:ascii="Arial" w:hAnsi="Arial" w:cs="Arial"/>
                <w:b/>
                <w:bCs/>
                <w:sz w:val="22"/>
                <w:szCs w:val="22"/>
              </w:rPr>
            </w:pPr>
            <w:r w:rsidRPr="00E40B45">
              <w:rPr>
                <w:rFonts w:ascii="Arial" w:hAnsi="Arial" w:cs="Arial"/>
                <w:b/>
                <w:bCs/>
                <w:sz w:val="22"/>
                <w:szCs w:val="22"/>
              </w:rPr>
              <w:t>Meeting location</w:t>
            </w:r>
          </w:p>
        </w:tc>
        <w:tc>
          <w:tcPr>
            <w:tcW w:w="2317" w:type="dxa"/>
            <w:tcBorders>
              <w:top w:val="single" w:sz="4" w:space="0" w:color="auto"/>
              <w:left w:val="single" w:sz="4" w:space="0" w:color="auto"/>
              <w:bottom w:val="single" w:sz="4" w:space="0" w:color="auto"/>
              <w:right w:val="single" w:sz="4" w:space="0" w:color="auto"/>
            </w:tcBorders>
          </w:tcPr>
          <w:p w14:paraId="746A5C7B" w14:textId="77777777" w:rsidR="00E23815" w:rsidRDefault="00E23815" w:rsidP="009513C5">
            <w:pPr>
              <w:pStyle w:val="BodyTextIndent"/>
              <w:ind w:left="0" w:firstLine="0"/>
              <w:jc w:val="left"/>
              <w:rPr>
                <w:rFonts w:ascii="Arial" w:hAnsi="Arial" w:cs="Arial"/>
                <w:sz w:val="20"/>
              </w:rPr>
            </w:pPr>
            <w:r>
              <w:rPr>
                <w:rFonts w:ascii="Arial" w:hAnsi="Arial" w:cs="Arial"/>
                <w:sz w:val="20"/>
              </w:rPr>
              <w:t>Adequacy</w:t>
            </w:r>
          </w:p>
          <w:p w14:paraId="2F6AE334" w14:textId="77777777" w:rsidR="00E23815" w:rsidRDefault="00E23815" w:rsidP="009513C5">
            <w:pPr>
              <w:pStyle w:val="BodyTextIndent"/>
              <w:ind w:left="0" w:firstLine="0"/>
              <w:jc w:val="left"/>
              <w:rPr>
                <w:rFonts w:ascii="Arial" w:hAnsi="Arial" w:cs="Arial"/>
                <w:sz w:val="20"/>
              </w:rPr>
            </w:pPr>
            <w:r>
              <w:rPr>
                <w:rFonts w:ascii="Arial" w:hAnsi="Arial" w:cs="Arial"/>
                <w:sz w:val="20"/>
              </w:rPr>
              <w:t>Health and safety</w:t>
            </w:r>
          </w:p>
        </w:tc>
        <w:tc>
          <w:tcPr>
            <w:tcW w:w="1362" w:type="dxa"/>
            <w:tcBorders>
              <w:top w:val="single" w:sz="4" w:space="0" w:color="auto"/>
              <w:left w:val="single" w:sz="4" w:space="0" w:color="auto"/>
              <w:bottom w:val="single" w:sz="4" w:space="0" w:color="auto"/>
              <w:right w:val="single" w:sz="4" w:space="0" w:color="auto"/>
            </w:tcBorders>
          </w:tcPr>
          <w:p w14:paraId="329B19EF" w14:textId="77777777" w:rsidR="00E23815" w:rsidRDefault="00E23815" w:rsidP="009513C5">
            <w:pPr>
              <w:pStyle w:val="BodyTextIndent"/>
              <w:ind w:left="0" w:firstLine="0"/>
              <w:jc w:val="left"/>
              <w:rPr>
                <w:rFonts w:ascii="Arial" w:hAnsi="Arial" w:cs="Arial"/>
                <w:sz w:val="20"/>
              </w:rPr>
            </w:pPr>
            <w:r>
              <w:rPr>
                <w:rFonts w:ascii="Arial" w:hAnsi="Arial" w:cs="Arial"/>
                <w:sz w:val="20"/>
              </w:rPr>
              <w:t>L</w:t>
            </w:r>
          </w:p>
          <w:p w14:paraId="033EA9B7" w14:textId="77777777" w:rsidR="00E23815" w:rsidRDefault="00E23815" w:rsidP="009513C5">
            <w:pPr>
              <w:pStyle w:val="BodyTextIndent"/>
              <w:ind w:left="0" w:firstLine="0"/>
              <w:jc w:val="left"/>
              <w:rPr>
                <w:rFonts w:ascii="Arial" w:hAnsi="Arial" w:cs="Arial"/>
                <w:sz w:val="20"/>
              </w:rPr>
            </w:pPr>
            <w:r>
              <w:rPr>
                <w:rFonts w:ascii="Arial" w:hAnsi="Arial" w:cs="Arial"/>
                <w:sz w:val="20"/>
              </w:rPr>
              <w:t>M</w:t>
            </w:r>
          </w:p>
        </w:tc>
        <w:tc>
          <w:tcPr>
            <w:tcW w:w="6935" w:type="dxa"/>
            <w:tcBorders>
              <w:top w:val="single" w:sz="4" w:space="0" w:color="auto"/>
              <w:left w:val="single" w:sz="4" w:space="0" w:color="auto"/>
              <w:bottom w:val="single" w:sz="4" w:space="0" w:color="auto"/>
              <w:right w:val="single" w:sz="4" w:space="0" w:color="auto"/>
            </w:tcBorders>
          </w:tcPr>
          <w:p w14:paraId="16017453" w14:textId="77777777" w:rsidR="00E23815" w:rsidRDefault="00E23815" w:rsidP="009513C5">
            <w:pPr>
              <w:pStyle w:val="BodyTextIndent"/>
              <w:ind w:left="0" w:firstLine="0"/>
              <w:jc w:val="left"/>
              <w:rPr>
                <w:rFonts w:ascii="Arial" w:hAnsi="Arial" w:cs="Arial"/>
                <w:sz w:val="20"/>
              </w:rPr>
            </w:pPr>
            <w:r>
              <w:rPr>
                <w:rFonts w:ascii="Arial" w:hAnsi="Arial" w:cs="Arial"/>
                <w:sz w:val="20"/>
              </w:rPr>
              <w:t>PC meetings are held at the New Beaconsfield Hall. Premises and facilities are adequate for the councillors, clerk and public who attend the meetings.</w:t>
            </w:r>
          </w:p>
          <w:p w14:paraId="50D85963" w14:textId="77777777" w:rsidR="00E23815" w:rsidRDefault="00E23815" w:rsidP="009513C5">
            <w:pPr>
              <w:pStyle w:val="BodyTextIndent"/>
              <w:ind w:left="0" w:firstLine="0"/>
              <w:jc w:val="left"/>
              <w:rPr>
                <w:rFonts w:ascii="Arial" w:hAnsi="Arial" w:cs="Arial"/>
                <w:sz w:val="20"/>
              </w:rPr>
            </w:pPr>
            <w:r w:rsidRPr="00237E29">
              <w:rPr>
                <w:rFonts w:ascii="Arial" w:hAnsi="Arial" w:cs="Arial"/>
                <w:color w:val="auto"/>
                <w:sz w:val="20"/>
              </w:rPr>
              <w:t>If hall is forced to close due to outside reasons (</w:t>
            </w:r>
            <w:proofErr w:type="spellStart"/>
            <w:proofErr w:type="gramStart"/>
            <w:r w:rsidRPr="00237E29">
              <w:rPr>
                <w:rFonts w:ascii="Arial" w:hAnsi="Arial" w:cs="Arial"/>
                <w:color w:val="auto"/>
                <w:sz w:val="20"/>
              </w:rPr>
              <w:t>eg</w:t>
            </w:r>
            <w:proofErr w:type="spellEnd"/>
            <w:proofErr w:type="gramEnd"/>
            <w:r w:rsidRPr="00237E29">
              <w:rPr>
                <w:rFonts w:ascii="Arial" w:hAnsi="Arial" w:cs="Arial"/>
                <w:color w:val="auto"/>
                <w:sz w:val="20"/>
              </w:rPr>
              <w:t xml:space="preserve"> pandemic), it is likely that PC meetings are also suspended so no other venue will be necessary</w:t>
            </w:r>
            <w:r>
              <w:rPr>
                <w:rFonts w:ascii="Arial" w:hAnsi="Arial" w:cs="Arial"/>
                <w:color w:val="auto"/>
                <w:sz w:val="20"/>
              </w:rPr>
              <w:t>. Or meetings held online where legislation decrees.</w:t>
            </w:r>
          </w:p>
        </w:tc>
        <w:tc>
          <w:tcPr>
            <w:tcW w:w="2686" w:type="dxa"/>
            <w:tcBorders>
              <w:top w:val="single" w:sz="4" w:space="0" w:color="auto"/>
              <w:left w:val="single" w:sz="4" w:space="0" w:color="auto"/>
              <w:bottom w:val="single" w:sz="4" w:space="0" w:color="auto"/>
              <w:right w:val="single" w:sz="4" w:space="0" w:color="auto"/>
            </w:tcBorders>
            <w:shd w:val="clear" w:color="auto" w:fill="auto"/>
          </w:tcPr>
          <w:p w14:paraId="16EA1584" w14:textId="77777777" w:rsidR="00E23815" w:rsidRDefault="00E23815" w:rsidP="009513C5">
            <w:pPr>
              <w:pStyle w:val="BodyTextIndent"/>
              <w:ind w:left="0" w:firstLine="0"/>
              <w:jc w:val="left"/>
              <w:rPr>
                <w:rFonts w:ascii="Arial" w:hAnsi="Arial" w:cs="Arial"/>
                <w:sz w:val="20"/>
              </w:rPr>
            </w:pPr>
          </w:p>
        </w:tc>
      </w:tr>
      <w:tr w:rsidR="00E23815" w:rsidRPr="00613191" w14:paraId="5D9984E0" w14:textId="77777777" w:rsidTr="009513C5">
        <w:tc>
          <w:tcPr>
            <w:tcW w:w="2082" w:type="dxa"/>
          </w:tcPr>
          <w:p w14:paraId="4426A63C" w14:textId="77777777" w:rsidR="00E23815" w:rsidRPr="00E40B45" w:rsidRDefault="00E23815" w:rsidP="009513C5">
            <w:pPr>
              <w:pStyle w:val="Heading1"/>
              <w:rPr>
                <w:rFonts w:ascii="Arial" w:hAnsi="Arial" w:cs="Arial"/>
                <w:b/>
                <w:bCs/>
                <w:sz w:val="22"/>
                <w:szCs w:val="22"/>
              </w:rPr>
            </w:pPr>
            <w:r w:rsidRPr="00E40B45">
              <w:rPr>
                <w:rFonts w:ascii="Arial" w:hAnsi="Arial" w:cs="Arial"/>
                <w:b/>
                <w:bCs/>
                <w:sz w:val="22"/>
                <w:szCs w:val="22"/>
              </w:rPr>
              <w:t>Council records – electronic</w:t>
            </w:r>
          </w:p>
          <w:p w14:paraId="19C420D8" w14:textId="77777777" w:rsidR="00E23815" w:rsidRPr="00E40B45" w:rsidRDefault="00E23815" w:rsidP="009513C5">
            <w:pPr>
              <w:pStyle w:val="Heading1"/>
              <w:rPr>
                <w:rFonts w:ascii="Arial" w:hAnsi="Arial" w:cs="Arial"/>
                <w:b/>
                <w:bCs/>
                <w:sz w:val="22"/>
                <w:szCs w:val="22"/>
              </w:rPr>
            </w:pPr>
            <w:r w:rsidRPr="00E40B45">
              <w:rPr>
                <w:rFonts w:ascii="Arial" w:hAnsi="Arial" w:cs="Arial"/>
                <w:b/>
                <w:bCs/>
                <w:sz w:val="22"/>
                <w:szCs w:val="22"/>
              </w:rPr>
              <w:t>paper</w:t>
            </w:r>
          </w:p>
        </w:tc>
        <w:tc>
          <w:tcPr>
            <w:tcW w:w="2317" w:type="dxa"/>
            <w:tcBorders>
              <w:top w:val="single" w:sz="4" w:space="0" w:color="auto"/>
              <w:left w:val="single" w:sz="4" w:space="0" w:color="auto"/>
              <w:bottom w:val="single" w:sz="4" w:space="0" w:color="auto"/>
              <w:right w:val="single" w:sz="4" w:space="0" w:color="auto"/>
            </w:tcBorders>
          </w:tcPr>
          <w:p w14:paraId="142CB82B" w14:textId="77777777" w:rsidR="00E23815" w:rsidRDefault="00E23815" w:rsidP="009513C5">
            <w:pPr>
              <w:pStyle w:val="BodyTextIndent"/>
              <w:ind w:left="0" w:firstLine="0"/>
              <w:jc w:val="left"/>
              <w:rPr>
                <w:rFonts w:ascii="Arial" w:hAnsi="Arial" w:cs="Arial"/>
                <w:sz w:val="20"/>
              </w:rPr>
            </w:pPr>
            <w:r>
              <w:rPr>
                <w:rFonts w:ascii="Arial" w:hAnsi="Arial" w:cs="Arial"/>
                <w:sz w:val="20"/>
              </w:rPr>
              <w:t>Loss through theft, fire, or corruption of computer</w:t>
            </w:r>
          </w:p>
        </w:tc>
        <w:tc>
          <w:tcPr>
            <w:tcW w:w="1362" w:type="dxa"/>
            <w:tcBorders>
              <w:top w:val="single" w:sz="4" w:space="0" w:color="auto"/>
              <w:left w:val="single" w:sz="4" w:space="0" w:color="auto"/>
              <w:bottom w:val="single" w:sz="4" w:space="0" w:color="auto"/>
              <w:right w:val="single" w:sz="4" w:space="0" w:color="auto"/>
            </w:tcBorders>
          </w:tcPr>
          <w:p w14:paraId="12A1F7DB" w14:textId="77777777" w:rsidR="00E23815" w:rsidRDefault="00E23815" w:rsidP="009513C5">
            <w:pPr>
              <w:pStyle w:val="BodyTextIndent"/>
              <w:ind w:left="0" w:firstLine="0"/>
              <w:jc w:val="left"/>
              <w:rPr>
                <w:rFonts w:ascii="Arial" w:hAnsi="Arial" w:cs="Arial"/>
                <w:sz w:val="20"/>
              </w:rPr>
            </w:pPr>
            <w:r>
              <w:rPr>
                <w:rFonts w:ascii="Arial" w:hAnsi="Arial" w:cs="Arial"/>
                <w:sz w:val="20"/>
              </w:rPr>
              <w:t>L</w:t>
            </w:r>
            <w:r>
              <w:rPr>
                <w:rFonts w:ascii="Arial" w:hAnsi="Arial" w:cs="Arial"/>
                <w:sz w:val="20"/>
              </w:rPr>
              <w:br/>
              <w:t>M</w:t>
            </w:r>
          </w:p>
          <w:p w14:paraId="6AAE42CE" w14:textId="77777777" w:rsidR="00E23815" w:rsidRDefault="00E23815" w:rsidP="009513C5">
            <w:pPr>
              <w:pStyle w:val="BodyTextIndent"/>
              <w:ind w:left="0" w:firstLine="0"/>
              <w:jc w:val="left"/>
              <w:rPr>
                <w:rFonts w:ascii="Arial" w:hAnsi="Arial" w:cs="Arial"/>
                <w:sz w:val="20"/>
              </w:rPr>
            </w:pPr>
          </w:p>
        </w:tc>
        <w:tc>
          <w:tcPr>
            <w:tcW w:w="6935" w:type="dxa"/>
            <w:tcBorders>
              <w:top w:val="single" w:sz="4" w:space="0" w:color="auto"/>
              <w:left w:val="single" w:sz="4" w:space="0" w:color="auto"/>
              <w:bottom w:val="single" w:sz="4" w:space="0" w:color="auto"/>
              <w:right w:val="single" w:sz="4" w:space="0" w:color="auto"/>
            </w:tcBorders>
          </w:tcPr>
          <w:p w14:paraId="3A45C628" w14:textId="77777777" w:rsidR="00E23815" w:rsidRDefault="00E23815" w:rsidP="009513C5">
            <w:pPr>
              <w:pStyle w:val="BodyTextIndent"/>
              <w:ind w:left="0" w:firstLine="0"/>
              <w:jc w:val="left"/>
              <w:rPr>
                <w:rFonts w:ascii="Arial" w:hAnsi="Arial" w:cs="Arial"/>
                <w:sz w:val="20"/>
              </w:rPr>
            </w:pPr>
            <w:r>
              <w:rPr>
                <w:rFonts w:ascii="Arial" w:hAnsi="Arial" w:cs="Arial"/>
                <w:sz w:val="20"/>
              </w:rPr>
              <w:t>Council’s electronic records are stored on PC laptop, kept by the clerk. Back-ups are taken monthly and kept in a separate place from the laptop.</w:t>
            </w:r>
          </w:p>
          <w:p w14:paraId="21CFC6E6" w14:textId="77777777" w:rsidR="00E23815" w:rsidRDefault="00E23815" w:rsidP="009513C5">
            <w:pPr>
              <w:pStyle w:val="BodyTextIndent"/>
              <w:ind w:left="0" w:firstLine="0"/>
              <w:jc w:val="left"/>
              <w:rPr>
                <w:rFonts w:ascii="Arial" w:hAnsi="Arial" w:cs="Arial"/>
                <w:sz w:val="20"/>
              </w:rPr>
            </w:pPr>
            <w:r>
              <w:rPr>
                <w:rFonts w:ascii="Arial" w:hAnsi="Arial" w:cs="Arial"/>
                <w:sz w:val="20"/>
              </w:rPr>
              <w:t>Historic records are kept in the village hall</w:t>
            </w:r>
          </w:p>
        </w:tc>
        <w:tc>
          <w:tcPr>
            <w:tcW w:w="2686" w:type="dxa"/>
            <w:tcBorders>
              <w:top w:val="single" w:sz="4" w:space="0" w:color="auto"/>
              <w:left w:val="single" w:sz="4" w:space="0" w:color="auto"/>
              <w:bottom w:val="single" w:sz="4" w:space="0" w:color="auto"/>
              <w:right w:val="single" w:sz="4" w:space="0" w:color="auto"/>
            </w:tcBorders>
            <w:shd w:val="clear" w:color="auto" w:fill="auto"/>
          </w:tcPr>
          <w:p w14:paraId="3B0E1B47" w14:textId="77777777" w:rsidR="00E23815" w:rsidRDefault="00E23815" w:rsidP="009513C5">
            <w:pPr>
              <w:pStyle w:val="BodyTextIndent"/>
              <w:ind w:left="0" w:firstLine="0"/>
              <w:jc w:val="left"/>
              <w:rPr>
                <w:rFonts w:ascii="Arial" w:hAnsi="Arial" w:cs="Arial"/>
                <w:sz w:val="20"/>
              </w:rPr>
            </w:pPr>
            <w:r>
              <w:rPr>
                <w:rFonts w:ascii="Arial" w:hAnsi="Arial" w:cs="Arial"/>
                <w:sz w:val="20"/>
              </w:rPr>
              <w:t>Existing procedure adequate</w:t>
            </w:r>
          </w:p>
          <w:p w14:paraId="273955B3" w14:textId="77777777" w:rsidR="00E23815" w:rsidRDefault="00E23815" w:rsidP="009513C5">
            <w:pPr>
              <w:pStyle w:val="BodyTextIndent"/>
              <w:ind w:left="0" w:firstLine="0"/>
              <w:jc w:val="left"/>
              <w:rPr>
                <w:rFonts w:ascii="Arial" w:hAnsi="Arial" w:cs="Arial"/>
                <w:sz w:val="20"/>
              </w:rPr>
            </w:pPr>
            <w:r>
              <w:rPr>
                <w:rFonts w:ascii="Arial" w:hAnsi="Arial" w:cs="Arial"/>
                <w:sz w:val="20"/>
              </w:rPr>
              <w:t>NBH fire procedure</w:t>
            </w:r>
          </w:p>
        </w:tc>
      </w:tr>
      <w:tr w:rsidR="00E23815" w:rsidRPr="00613191" w14:paraId="7DB51042" w14:textId="77777777" w:rsidTr="009513C5">
        <w:tc>
          <w:tcPr>
            <w:tcW w:w="2082" w:type="dxa"/>
          </w:tcPr>
          <w:p w14:paraId="658B5ED6" w14:textId="77777777" w:rsidR="00E23815" w:rsidRPr="00E40B45" w:rsidRDefault="00E23815" w:rsidP="009513C5">
            <w:pPr>
              <w:pStyle w:val="Heading1"/>
              <w:rPr>
                <w:rFonts w:ascii="Arial" w:hAnsi="Arial" w:cs="Arial"/>
                <w:b/>
                <w:bCs/>
                <w:sz w:val="22"/>
                <w:szCs w:val="22"/>
              </w:rPr>
            </w:pPr>
            <w:r w:rsidRPr="00E40B45">
              <w:rPr>
                <w:rFonts w:ascii="Arial" w:hAnsi="Arial" w:cs="Arial"/>
                <w:b/>
                <w:bCs/>
                <w:sz w:val="22"/>
                <w:szCs w:val="22"/>
              </w:rPr>
              <w:t>Contracts</w:t>
            </w:r>
          </w:p>
        </w:tc>
        <w:tc>
          <w:tcPr>
            <w:tcW w:w="2317" w:type="dxa"/>
            <w:tcBorders>
              <w:top w:val="single" w:sz="4" w:space="0" w:color="auto"/>
              <w:left w:val="single" w:sz="4" w:space="0" w:color="auto"/>
              <w:bottom w:val="single" w:sz="4" w:space="0" w:color="auto"/>
              <w:right w:val="single" w:sz="4" w:space="0" w:color="auto"/>
            </w:tcBorders>
          </w:tcPr>
          <w:p w14:paraId="2EC2334D" w14:textId="77777777" w:rsidR="00E23815" w:rsidRDefault="00E23815" w:rsidP="009513C5">
            <w:pPr>
              <w:pStyle w:val="BodyTextIndent"/>
              <w:ind w:left="0" w:firstLine="0"/>
              <w:jc w:val="left"/>
              <w:rPr>
                <w:rFonts w:ascii="Arial" w:hAnsi="Arial" w:cs="Arial"/>
                <w:sz w:val="20"/>
              </w:rPr>
            </w:pPr>
            <w:r w:rsidRPr="00613191">
              <w:rPr>
                <w:rFonts w:ascii="Arial" w:hAnsi="Arial" w:cs="Arial"/>
                <w:sz w:val="20"/>
              </w:rPr>
              <w:t>Ensure continued value for money coupled with continuity of work.</w:t>
            </w:r>
          </w:p>
        </w:tc>
        <w:tc>
          <w:tcPr>
            <w:tcW w:w="1362" w:type="dxa"/>
            <w:tcBorders>
              <w:top w:val="single" w:sz="4" w:space="0" w:color="auto"/>
              <w:left w:val="single" w:sz="4" w:space="0" w:color="auto"/>
              <w:bottom w:val="single" w:sz="4" w:space="0" w:color="auto"/>
              <w:right w:val="single" w:sz="4" w:space="0" w:color="auto"/>
            </w:tcBorders>
          </w:tcPr>
          <w:p w14:paraId="6B36D89A" w14:textId="77777777" w:rsidR="00E23815" w:rsidRDefault="00E23815" w:rsidP="009513C5">
            <w:pPr>
              <w:pStyle w:val="BodyTextIndent"/>
              <w:ind w:left="0" w:firstLine="0"/>
              <w:jc w:val="left"/>
              <w:rPr>
                <w:rFonts w:ascii="Arial" w:hAnsi="Arial" w:cs="Arial"/>
                <w:sz w:val="20"/>
              </w:rPr>
            </w:pPr>
            <w:r>
              <w:rPr>
                <w:rFonts w:ascii="Arial" w:hAnsi="Arial" w:cs="Arial"/>
                <w:sz w:val="20"/>
              </w:rPr>
              <w:t>L</w:t>
            </w:r>
          </w:p>
        </w:tc>
        <w:tc>
          <w:tcPr>
            <w:tcW w:w="6935" w:type="dxa"/>
            <w:tcBorders>
              <w:top w:val="single" w:sz="4" w:space="0" w:color="auto"/>
              <w:left w:val="single" w:sz="4" w:space="0" w:color="auto"/>
              <w:bottom w:val="single" w:sz="4" w:space="0" w:color="auto"/>
              <w:right w:val="single" w:sz="4" w:space="0" w:color="auto"/>
            </w:tcBorders>
          </w:tcPr>
          <w:p w14:paraId="32207EA9" w14:textId="77777777" w:rsidR="00E23815" w:rsidRDefault="00E23815" w:rsidP="009513C5">
            <w:pPr>
              <w:pStyle w:val="BodyTextIndent"/>
              <w:ind w:left="0" w:firstLine="0"/>
              <w:jc w:val="left"/>
              <w:rPr>
                <w:rFonts w:ascii="Arial" w:hAnsi="Arial" w:cs="Arial"/>
                <w:sz w:val="20"/>
              </w:rPr>
            </w:pPr>
            <w:r w:rsidRPr="000F108B">
              <w:rPr>
                <w:rFonts w:ascii="Arial" w:hAnsi="Arial" w:cs="Arial"/>
                <w:color w:val="auto"/>
                <w:sz w:val="20"/>
              </w:rPr>
              <w:t xml:space="preserve">Approve the practice of seeking tenders for grass cutting maintenance and tree maintenance </w:t>
            </w:r>
            <w:r>
              <w:rPr>
                <w:rFonts w:ascii="Arial" w:hAnsi="Arial" w:cs="Arial"/>
                <w:color w:val="auto"/>
                <w:sz w:val="20"/>
              </w:rPr>
              <w:t xml:space="preserve">(if required) </w:t>
            </w:r>
            <w:r w:rsidRPr="000F108B">
              <w:rPr>
                <w:rFonts w:ascii="Arial" w:hAnsi="Arial" w:cs="Arial"/>
                <w:color w:val="auto"/>
                <w:sz w:val="20"/>
              </w:rPr>
              <w:t>every three years by advertising in local press and issuing specifications and tender documents to contractors expressing an interest. Tenders to be opened by the Chairman/ one councillor and Clerk and reported to next available Council meet</w:t>
            </w:r>
            <w:r w:rsidRPr="00613191">
              <w:rPr>
                <w:rFonts w:ascii="Arial" w:hAnsi="Arial" w:cs="Arial"/>
                <w:sz w:val="20"/>
              </w:rPr>
              <w:t>ing.</w:t>
            </w:r>
          </w:p>
        </w:tc>
        <w:tc>
          <w:tcPr>
            <w:tcW w:w="2686" w:type="dxa"/>
            <w:tcBorders>
              <w:top w:val="single" w:sz="4" w:space="0" w:color="auto"/>
              <w:left w:val="single" w:sz="4" w:space="0" w:color="auto"/>
              <w:bottom w:val="single" w:sz="4" w:space="0" w:color="auto"/>
              <w:right w:val="single" w:sz="4" w:space="0" w:color="auto"/>
            </w:tcBorders>
            <w:shd w:val="clear" w:color="auto" w:fill="auto"/>
          </w:tcPr>
          <w:p w14:paraId="23A7F6D5" w14:textId="77777777" w:rsidR="00E23815" w:rsidRDefault="00E23815" w:rsidP="009513C5">
            <w:pPr>
              <w:pStyle w:val="BodyTextIndent"/>
              <w:ind w:left="0" w:firstLine="0"/>
              <w:jc w:val="left"/>
              <w:rPr>
                <w:rFonts w:ascii="Arial" w:hAnsi="Arial" w:cs="Arial"/>
                <w:sz w:val="20"/>
              </w:rPr>
            </w:pPr>
            <w:r>
              <w:rPr>
                <w:rFonts w:ascii="Arial" w:hAnsi="Arial" w:cs="Arial"/>
                <w:sz w:val="20"/>
              </w:rPr>
              <w:t>Standing orders</w:t>
            </w:r>
          </w:p>
        </w:tc>
      </w:tr>
      <w:tr w:rsidR="00E23815" w:rsidRPr="00613191" w14:paraId="6E57E901" w14:textId="77777777" w:rsidTr="009513C5">
        <w:tc>
          <w:tcPr>
            <w:tcW w:w="2082" w:type="dxa"/>
          </w:tcPr>
          <w:p w14:paraId="263DADBD" w14:textId="77777777" w:rsidR="00E23815" w:rsidRPr="00E40B45" w:rsidRDefault="00E23815" w:rsidP="009513C5">
            <w:pPr>
              <w:pStyle w:val="Heading1"/>
              <w:rPr>
                <w:rFonts w:ascii="Arial" w:hAnsi="Arial" w:cs="Arial"/>
                <w:b/>
                <w:bCs/>
                <w:sz w:val="22"/>
                <w:szCs w:val="22"/>
              </w:rPr>
            </w:pPr>
          </w:p>
        </w:tc>
        <w:tc>
          <w:tcPr>
            <w:tcW w:w="2317" w:type="dxa"/>
            <w:tcBorders>
              <w:top w:val="single" w:sz="4" w:space="0" w:color="auto"/>
              <w:left w:val="single" w:sz="4" w:space="0" w:color="auto"/>
              <w:bottom w:val="single" w:sz="4" w:space="0" w:color="auto"/>
              <w:right w:val="single" w:sz="4" w:space="0" w:color="auto"/>
            </w:tcBorders>
          </w:tcPr>
          <w:p w14:paraId="273EE595" w14:textId="77777777" w:rsidR="00E23815" w:rsidRPr="00613191" w:rsidRDefault="00E23815" w:rsidP="009513C5">
            <w:pPr>
              <w:pStyle w:val="BodyTextIndent"/>
              <w:ind w:left="0" w:firstLine="0"/>
              <w:jc w:val="left"/>
              <w:rPr>
                <w:rFonts w:ascii="Arial" w:hAnsi="Arial" w:cs="Arial"/>
                <w:sz w:val="20"/>
              </w:rPr>
            </w:pPr>
            <w:r w:rsidRPr="00613191">
              <w:rPr>
                <w:rFonts w:ascii="Arial" w:hAnsi="Arial" w:cs="Arial"/>
                <w:sz w:val="20"/>
              </w:rPr>
              <w:t>Ensure contractors have appropriate Public Liability Insurance.</w:t>
            </w:r>
          </w:p>
        </w:tc>
        <w:tc>
          <w:tcPr>
            <w:tcW w:w="1362" w:type="dxa"/>
            <w:tcBorders>
              <w:top w:val="single" w:sz="4" w:space="0" w:color="auto"/>
              <w:left w:val="single" w:sz="4" w:space="0" w:color="auto"/>
              <w:bottom w:val="single" w:sz="4" w:space="0" w:color="auto"/>
              <w:right w:val="single" w:sz="4" w:space="0" w:color="auto"/>
            </w:tcBorders>
          </w:tcPr>
          <w:p w14:paraId="32FA4844" w14:textId="77777777" w:rsidR="00E23815" w:rsidRDefault="00E23815" w:rsidP="009513C5">
            <w:pPr>
              <w:pStyle w:val="BodyTextIndent"/>
              <w:ind w:left="0" w:firstLine="0"/>
              <w:jc w:val="left"/>
              <w:rPr>
                <w:rFonts w:ascii="Arial" w:hAnsi="Arial" w:cs="Arial"/>
                <w:sz w:val="20"/>
              </w:rPr>
            </w:pPr>
            <w:r>
              <w:rPr>
                <w:rFonts w:ascii="Arial" w:hAnsi="Arial" w:cs="Arial"/>
                <w:sz w:val="20"/>
              </w:rPr>
              <w:t>L</w:t>
            </w:r>
          </w:p>
        </w:tc>
        <w:tc>
          <w:tcPr>
            <w:tcW w:w="6935" w:type="dxa"/>
            <w:tcBorders>
              <w:top w:val="single" w:sz="4" w:space="0" w:color="auto"/>
              <w:left w:val="single" w:sz="4" w:space="0" w:color="auto"/>
              <w:bottom w:val="single" w:sz="4" w:space="0" w:color="auto"/>
              <w:right w:val="single" w:sz="4" w:space="0" w:color="auto"/>
            </w:tcBorders>
          </w:tcPr>
          <w:p w14:paraId="46B328F4" w14:textId="77777777" w:rsidR="00E23815" w:rsidRPr="000F108B" w:rsidRDefault="00E23815" w:rsidP="009513C5">
            <w:pPr>
              <w:pStyle w:val="BodyTextIndent"/>
              <w:ind w:left="0" w:firstLine="0"/>
              <w:jc w:val="left"/>
              <w:rPr>
                <w:rFonts w:ascii="Arial" w:hAnsi="Arial" w:cs="Arial"/>
                <w:color w:val="auto"/>
                <w:sz w:val="20"/>
              </w:rPr>
            </w:pPr>
            <w:r w:rsidRPr="00613191">
              <w:rPr>
                <w:rFonts w:ascii="Arial" w:hAnsi="Arial" w:cs="Arial"/>
                <w:sz w:val="20"/>
              </w:rPr>
              <w:t xml:space="preserve">Minimum cover </w:t>
            </w:r>
            <w:r>
              <w:rPr>
                <w:rFonts w:ascii="Arial" w:hAnsi="Arial" w:cs="Arial"/>
                <w:sz w:val="20"/>
              </w:rPr>
              <w:t>£10,000,000 when</w:t>
            </w:r>
            <w:r w:rsidRPr="00613191">
              <w:rPr>
                <w:rFonts w:ascii="Arial" w:hAnsi="Arial" w:cs="Arial"/>
                <w:sz w:val="20"/>
              </w:rPr>
              <w:t xml:space="preserve"> carrying out </w:t>
            </w:r>
            <w:r>
              <w:rPr>
                <w:rFonts w:ascii="Arial" w:hAnsi="Arial" w:cs="Arial"/>
                <w:sz w:val="20"/>
              </w:rPr>
              <w:t>OCC’s functions</w:t>
            </w:r>
            <w:r w:rsidRPr="00613191">
              <w:rPr>
                <w:rFonts w:ascii="Arial" w:hAnsi="Arial" w:cs="Arial"/>
                <w:sz w:val="20"/>
              </w:rPr>
              <w:t>.</w:t>
            </w:r>
            <w:r>
              <w:rPr>
                <w:rFonts w:ascii="Arial" w:hAnsi="Arial" w:cs="Arial"/>
                <w:sz w:val="20"/>
              </w:rPr>
              <w:t xml:space="preserve"> </w:t>
            </w:r>
          </w:p>
        </w:tc>
        <w:tc>
          <w:tcPr>
            <w:tcW w:w="2686" w:type="dxa"/>
            <w:tcBorders>
              <w:top w:val="single" w:sz="4" w:space="0" w:color="auto"/>
              <w:left w:val="single" w:sz="4" w:space="0" w:color="auto"/>
              <w:bottom w:val="single" w:sz="4" w:space="0" w:color="auto"/>
              <w:right w:val="single" w:sz="4" w:space="0" w:color="auto"/>
            </w:tcBorders>
            <w:shd w:val="clear" w:color="auto" w:fill="auto"/>
          </w:tcPr>
          <w:p w14:paraId="6236E0B8" w14:textId="77777777" w:rsidR="00E23815" w:rsidRDefault="00E23815" w:rsidP="009513C5">
            <w:pPr>
              <w:pStyle w:val="BodyTextIndent"/>
              <w:ind w:left="0" w:firstLine="0"/>
              <w:jc w:val="left"/>
              <w:rPr>
                <w:rFonts w:ascii="Arial" w:hAnsi="Arial" w:cs="Arial"/>
                <w:sz w:val="20"/>
              </w:rPr>
            </w:pPr>
            <w:r>
              <w:rPr>
                <w:rFonts w:ascii="Arial" w:hAnsi="Arial" w:cs="Arial"/>
                <w:sz w:val="20"/>
              </w:rPr>
              <w:t>Clerk to enquire at the start of new contract</w:t>
            </w:r>
          </w:p>
        </w:tc>
      </w:tr>
      <w:tr w:rsidR="00E23815" w:rsidRPr="00613191" w14:paraId="5042EFB8" w14:textId="77777777" w:rsidTr="009513C5">
        <w:tc>
          <w:tcPr>
            <w:tcW w:w="2082" w:type="dxa"/>
          </w:tcPr>
          <w:p w14:paraId="3D92B65D" w14:textId="77777777" w:rsidR="00E23815" w:rsidRPr="00E40B45" w:rsidRDefault="00E23815" w:rsidP="009513C5">
            <w:pPr>
              <w:pStyle w:val="Heading1"/>
              <w:rPr>
                <w:rFonts w:ascii="Arial" w:hAnsi="Arial" w:cs="Arial"/>
                <w:b/>
                <w:bCs/>
                <w:sz w:val="22"/>
                <w:szCs w:val="22"/>
              </w:rPr>
            </w:pPr>
            <w:r w:rsidRPr="00E40B45">
              <w:rPr>
                <w:rFonts w:ascii="Arial" w:hAnsi="Arial" w:cs="Arial"/>
                <w:b/>
                <w:bCs/>
                <w:sz w:val="22"/>
                <w:szCs w:val="22"/>
              </w:rPr>
              <w:t>Play Areas</w:t>
            </w:r>
          </w:p>
        </w:tc>
        <w:tc>
          <w:tcPr>
            <w:tcW w:w="2317" w:type="dxa"/>
            <w:tcBorders>
              <w:top w:val="single" w:sz="4" w:space="0" w:color="auto"/>
              <w:left w:val="single" w:sz="4" w:space="0" w:color="auto"/>
              <w:bottom w:val="single" w:sz="4" w:space="0" w:color="auto"/>
              <w:right w:val="single" w:sz="4" w:space="0" w:color="auto"/>
            </w:tcBorders>
          </w:tcPr>
          <w:p w14:paraId="406ACFF2" w14:textId="77777777" w:rsidR="00E23815" w:rsidRPr="00613191" w:rsidRDefault="00E23815" w:rsidP="009513C5">
            <w:pPr>
              <w:pStyle w:val="BodyTextIndent"/>
              <w:ind w:left="0" w:firstLine="0"/>
              <w:jc w:val="left"/>
              <w:rPr>
                <w:rFonts w:ascii="Arial" w:hAnsi="Arial" w:cs="Arial"/>
                <w:sz w:val="20"/>
              </w:rPr>
            </w:pPr>
            <w:r w:rsidRPr="00613191">
              <w:rPr>
                <w:rFonts w:ascii="Arial" w:hAnsi="Arial" w:cs="Arial"/>
                <w:sz w:val="20"/>
              </w:rPr>
              <w:t>Loss of use of play equipment.</w:t>
            </w:r>
          </w:p>
        </w:tc>
        <w:tc>
          <w:tcPr>
            <w:tcW w:w="1362" w:type="dxa"/>
            <w:tcBorders>
              <w:top w:val="single" w:sz="4" w:space="0" w:color="auto"/>
              <w:left w:val="single" w:sz="4" w:space="0" w:color="auto"/>
              <w:bottom w:val="single" w:sz="4" w:space="0" w:color="auto"/>
              <w:right w:val="single" w:sz="4" w:space="0" w:color="auto"/>
            </w:tcBorders>
          </w:tcPr>
          <w:p w14:paraId="5CB85FAA" w14:textId="77777777" w:rsidR="00E23815" w:rsidRDefault="00E23815" w:rsidP="009513C5">
            <w:pPr>
              <w:pStyle w:val="BodyTextIndent"/>
              <w:ind w:left="0" w:firstLine="0"/>
              <w:jc w:val="left"/>
              <w:rPr>
                <w:rFonts w:ascii="Arial" w:hAnsi="Arial" w:cs="Arial"/>
                <w:sz w:val="20"/>
              </w:rPr>
            </w:pPr>
            <w:r>
              <w:rPr>
                <w:rFonts w:ascii="Arial" w:hAnsi="Arial" w:cs="Arial"/>
                <w:sz w:val="20"/>
              </w:rPr>
              <w:t>L</w:t>
            </w:r>
          </w:p>
        </w:tc>
        <w:tc>
          <w:tcPr>
            <w:tcW w:w="6935" w:type="dxa"/>
            <w:tcBorders>
              <w:top w:val="single" w:sz="4" w:space="0" w:color="auto"/>
              <w:left w:val="single" w:sz="4" w:space="0" w:color="auto"/>
              <w:bottom w:val="single" w:sz="4" w:space="0" w:color="auto"/>
              <w:right w:val="single" w:sz="4" w:space="0" w:color="auto"/>
            </w:tcBorders>
          </w:tcPr>
          <w:p w14:paraId="283AD40D" w14:textId="77777777" w:rsidR="00E23815" w:rsidRPr="00613191" w:rsidRDefault="00E23815" w:rsidP="009513C5">
            <w:pPr>
              <w:pStyle w:val="BodyTextIndent"/>
              <w:ind w:left="0" w:firstLine="0"/>
              <w:jc w:val="left"/>
              <w:rPr>
                <w:rFonts w:ascii="Arial" w:hAnsi="Arial" w:cs="Arial"/>
                <w:sz w:val="20"/>
              </w:rPr>
            </w:pPr>
            <w:r w:rsidRPr="00613191">
              <w:rPr>
                <w:rFonts w:ascii="Arial" w:hAnsi="Arial" w:cs="Arial"/>
                <w:sz w:val="20"/>
              </w:rPr>
              <w:t>Continue with regular maintenance and safety checks and take unsafe equipment out of service until repairs carried out.</w:t>
            </w:r>
          </w:p>
        </w:tc>
        <w:tc>
          <w:tcPr>
            <w:tcW w:w="2686" w:type="dxa"/>
            <w:tcBorders>
              <w:top w:val="single" w:sz="4" w:space="0" w:color="auto"/>
              <w:left w:val="single" w:sz="4" w:space="0" w:color="auto"/>
              <w:bottom w:val="single" w:sz="4" w:space="0" w:color="auto"/>
              <w:right w:val="single" w:sz="4" w:space="0" w:color="auto"/>
            </w:tcBorders>
            <w:shd w:val="clear" w:color="auto" w:fill="auto"/>
          </w:tcPr>
          <w:p w14:paraId="73E5C1A6" w14:textId="77777777" w:rsidR="00E23815" w:rsidRDefault="00E23815" w:rsidP="009513C5">
            <w:pPr>
              <w:pStyle w:val="BodyTextIndent"/>
              <w:ind w:left="0" w:firstLine="0"/>
              <w:jc w:val="left"/>
              <w:rPr>
                <w:rFonts w:ascii="Arial" w:hAnsi="Arial" w:cs="Arial"/>
                <w:sz w:val="20"/>
              </w:rPr>
            </w:pPr>
            <w:r>
              <w:rPr>
                <w:rFonts w:ascii="Arial" w:hAnsi="Arial" w:cs="Arial"/>
                <w:sz w:val="20"/>
              </w:rPr>
              <w:t>Annual review. Monthly checks</w:t>
            </w:r>
          </w:p>
        </w:tc>
      </w:tr>
      <w:tr w:rsidR="00E23815" w:rsidRPr="00613191" w14:paraId="367D6D3F" w14:textId="77777777" w:rsidTr="009513C5">
        <w:tc>
          <w:tcPr>
            <w:tcW w:w="2082" w:type="dxa"/>
          </w:tcPr>
          <w:p w14:paraId="32F34DC5" w14:textId="77777777" w:rsidR="00E23815" w:rsidRPr="00E40B45" w:rsidRDefault="00E23815" w:rsidP="009513C5">
            <w:pPr>
              <w:pStyle w:val="Heading1"/>
              <w:rPr>
                <w:rFonts w:ascii="Arial" w:hAnsi="Arial" w:cs="Arial"/>
                <w:b/>
                <w:bCs/>
                <w:sz w:val="22"/>
                <w:szCs w:val="22"/>
              </w:rPr>
            </w:pPr>
          </w:p>
        </w:tc>
        <w:tc>
          <w:tcPr>
            <w:tcW w:w="2317" w:type="dxa"/>
            <w:tcBorders>
              <w:top w:val="single" w:sz="4" w:space="0" w:color="auto"/>
              <w:left w:val="single" w:sz="4" w:space="0" w:color="auto"/>
              <w:bottom w:val="single" w:sz="4" w:space="0" w:color="auto"/>
              <w:right w:val="single" w:sz="4" w:space="0" w:color="auto"/>
            </w:tcBorders>
          </w:tcPr>
          <w:p w14:paraId="3AFB55EF" w14:textId="77777777" w:rsidR="00E23815" w:rsidRPr="00613191" w:rsidRDefault="00E23815" w:rsidP="009513C5">
            <w:pPr>
              <w:pStyle w:val="BodyTextIndent"/>
              <w:ind w:left="0" w:firstLine="0"/>
              <w:jc w:val="left"/>
              <w:rPr>
                <w:rFonts w:ascii="Arial" w:hAnsi="Arial" w:cs="Arial"/>
                <w:sz w:val="20"/>
              </w:rPr>
            </w:pPr>
            <w:r w:rsidRPr="00613191">
              <w:rPr>
                <w:rFonts w:ascii="Arial" w:hAnsi="Arial" w:cs="Arial"/>
                <w:sz w:val="20"/>
              </w:rPr>
              <w:t>Safety of equipment.</w:t>
            </w:r>
          </w:p>
        </w:tc>
        <w:tc>
          <w:tcPr>
            <w:tcW w:w="1362" w:type="dxa"/>
            <w:tcBorders>
              <w:top w:val="single" w:sz="4" w:space="0" w:color="auto"/>
              <w:left w:val="single" w:sz="4" w:space="0" w:color="auto"/>
              <w:bottom w:val="single" w:sz="4" w:space="0" w:color="auto"/>
              <w:right w:val="single" w:sz="4" w:space="0" w:color="auto"/>
            </w:tcBorders>
          </w:tcPr>
          <w:p w14:paraId="571C83B8" w14:textId="77777777" w:rsidR="00E23815" w:rsidRPr="00613191" w:rsidRDefault="00E23815" w:rsidP="009513C5">
            <w:pPr>
              <w:pStyle w:val="BodyTextIndent"/>
              <w:ind w:left="0" w:firstLine="0"/>
              <w:jc w:val="left"/>
              <w:rPr>
                <w:rFonts w:ascii="Arial" w:hAnsi="Arial" w:cs="Arial"/>
                <w:sz w:val="20"/>
              </w:rPr>
            </w:pPr>
            <w:r>
              <w:rPr>
                <w:rFonts w:ascii="Arial" w:hAnsi="Arial" w:cs="Arial"/>
                <w:sz w:val="20"/>
              </w:rPr>
              <w:t>M</w:t>
            </w:r>
          </w:p>
        </w:tc>
        <w:tc>
          <w:tcPr>
            <w:tcW w:w="6935" w:type="dxa"/>
            <w:tcBorders>
              <w:top w:val="single" w:sz="4" w:space="0" w:color="auto"/>
              <w:left w:val="single" w:sz="4" w:space="0" w:color="auto"/>
              <w:bottom w:val="single" w:sz="4" w:space="0" w:color="auto"/>
              <w:right w:val="single" w:sz="4" w:space="0" w:color="auto"/>
            </w:tcBorders>
          </w:tcPr>
          <w:p w14:paraId="7BF61823" w14:textId="77777777" w:rsidR="00E23815" w:rsidRPr="00613191" w:rsidRDefault="00E23815" w:rsidP="009513C5">
            <w:pPr>
              <w:pStyle w:val="BodyTextIndent"/>
              <w:ind w:left="0" w:firstLine="0"/>
              <w:jc w:val="left"/>
              <w:rPr>
                <w:rFonts w:ascii="Arial" w:hAnsi="Arial" w:cs="Arial"/>
                <w:sz w:val="20"/>
              </w:rPr>
            </w:pPr>
            <w:r>
              <w:rPr>
                <w:rFonts w:ascii="Arial" w:hAnsi="Arial" w:cs="Arial"/>
                <w:sz w:val="20"/>
              </w:rPr>
              <w:t xml:space="preserve">Monthly checks are carried out. </w:t>
            </w:r>
          </w:p>
          <w:p w14:paraId="2B08DEF1" w14:textId="7D65EDAE" w:rsidR="00E23815" w:rsidRPr="00613191" w:rsidRDefault="00E23815" w:rsidP="009513C5">
            <w:pPr>
              <w:pStyle w:val="BodyTextIndent"/>
              <w:ind w:left="0" w:firstLine="0"/>
              <w:jc w:val="left"/>
              <w:rPr>
                <w:rFonts w:ascii="Arial" w:hAnsi="Arial" w:cs="Arial"/>
                <w:sz w:val="20"/>
              </w:rPr>
            </w:pPr>
            <w:r>
              <w:rPr>
                <w:rFonts w:ascii="Arial" w:hAnsi="Arial" w:cs="Arial"/>
                <w:sz w:val="20"/>
              </w:rPr>
              <w:t>Last ROSPA inspection July 2</w:t>
            </w:r>
            <w:r w:rsidR="00C87EA5">
              <w:rPr>
                <w:rFonts w:ascii="Arial" w:hAnsi="Arial" w:cs="Arial"/>
                <w:sz w:val="20"/>
              </w:rPr>
              <w:t>022.</w:t>
            </w:r>
          </w:p>
        </w:tc>
        <w:tc>
          <w:tcPr>
            <w:tcW w:w="2686" w:type="dxa"/>
            <w:tcBorders>
              <w:top w:val="single" w:sz="4" w:space="0" w:color="auto"/>
              <w:left w:val="single" w:sz="4" w:space="0" w:color="auto"/>
              <w:bottom w:val="single" w:sz="4" w:space="0" w:color="auto"/>
              <w:right w:val="single" w:sz="4" w:space="0" w:color="auto"/>
            </w:tcBorders>
            <w:shd w:val="clear" w:color="auto" w:fill="auto"/>
          </w:tcPr>
          <w:p w14:paraId="0E5D9081" w14:textId="77777777" w:rsidR="00E23815" w:rsidRDefault="00E23815" w:rsidP="009513C5">
            <w:pPr>
              <w:pStyle w:val="BodyTextIndent"/>
              <w:ind w:left="0" w:firstLine="0"/>
              <w:jc w:val="left"/>
              <w:rPr>
                <w:rFonts w:ascii="Arial" w:hAnsi="Arial" w:cs="Arial"/>
                <w:sz w:val="20"/>
              </w:rPr>
            </w:pPr>
            <w:r>
              <w:rPr>
                <w:rFonts w:ascii="Arial" w:hAnsi="Arial" w:cs="Arial"/>
                <w:sz w:val="20"/>
              </w:rPr>
              <w:t>Annual ROSPA check to take place this summer. Alternative inspection needed?</w:t>
            </w:r>
          </w:p>
        </w:tc>
      </w:tr>
      <w:tr w:rsidR="00E23815" w:rsidRPr="00613191" w14:paraId="20EE2DBA" w14:textId="77777777" w:rsidTr="009513C5">
        <w:tc>
          <w:tcPr>
            <w:tcW w:w="2082" w:type="dxa"/>
          </w:tcPr>
          <w:p w14:paraId="04D4CF33" w14:textId="77777777" w:rsidR="00E23815" w:rsidRPr="00E40B45" w:rsidRDefault="00E23815" w:rsidP="009513C5">
            <w:pPr>
              <w:pStyle w:val="Heading1"/>
              <w:rPr>
                <w:rFonts w:ascii="Arial" w:hAnsi="Arial" w:cs="Arial"/>
                <w:b/>
                <w:bCs/>
                <w:sz w:val="22"/>
                <w:szCs w:val="22"/>
              </w:rPr>
            </w:pPr>
            <w:r w:rsidRPr="00E40B45">
              <w:rPr>
                <w:rFonts w:ascii="Arial" w:hAnsi="Arial" w:cs="Arial"/>
                <w:b/>
                <w:bCs/>
                <w:sz w:val="22"/>
                <w:szCs w:val="22"/>
              </w:rPr>
              <w:t>Trees</w:t>
            </w:r>
          </w:p>
        </w:tc>
        <w:tc>
          <w:tcPr>
            <w:tcW w:w="2317" w:type="dxa"/>
            <w:tcBorders>
              <w:top w:val="single" w:sz="4" w:space="0" w:color="auto"/>
              <w:left w:val="single" w:sz="4" w:space="0" w:color="auto"/>
              <w:bottom w:val="single" w:sz="4" w:space="0" w:color="auto"/>
              <w:right w:val="single" w:sz="4" w:space="0" w:color="auto"/>
            </w:tcBorders>
          </w:tcPr>
          <w:p w14:paraId="731D8BAD" w14:textId="77777777" w:rsidR="00E23815" w:rsidRPr="00613191" w:rsidRDefault="00E23815" w:rsidP="009513C5">
            <w:pPr>
              <w:pStyle w:val="BodyTextIndent"/>
              <w:ind w:left="0" w:firstLine="0"/>
              <w:jc w:val="left"/>
              <w:rPr>
                <w:rFonts w:ascii="Arial" w:hAnsi="Arial" w:cs="Arial"/>
                <w:sz w:val="20"/>
              </w:rPr>
            </w:pPr>
            <w:r w:rsidRPr="00613191">
              <w:rPr>
                <w:rFonts w:ascii="Arial" w:hAnsi="Arial" w:cs="Arial"/>
                <w:sz w:val="20"/>
              </w:rPr>
              <w:t>Safety of trees.</w:t>
            </w:r>
          </w:p>
        </w:tc>
        <w:tc>
          <w:tcPr>
            <w:tcW w:w="1362" w:type="dxa"/>
            <w:tcBorders>
              <w:top w:val="single" w:sz="4" w:space="0" w:color="auto"/>
              <w:left w:val="single" w:sz="4" w:space="0" w:color="auto"/>
              <w:bottom w:val="single" w:sz="4" w:space="0" w:color="auto"/>
              <w:right w:val="single" w:sz="4" w:space="0" w:color="auto"/>
            </w:tcBorders>
          </w:tcPr>
          <w:p w14:paraId="4F8455DF" w14:textId="77777777" w:rsidR="00E23815" w:rsidRDefault="00E23815" w:rsidP="009513C5">
            <w:pPr>
              <w:pStyle w:val="BodyTextIndent"/>
              <w:ind w:left="0" w:firstLine="0"/>
              <w:jc w:val="left"/>
              <w:rPr>
                <w:rFonts w:ascii="Arial" w:hAnsi="Arial" w:cs="Arial"/>
                <w:sz w:val="20"/>
              </w:rPr>
            </w:pPr>
            <w:r>
              <w:rPr>
                <w:rFonts w:ascii="Arial" w:hAnsi="Arial" w:cs="Arial"/>
                <w:sz w:val="20"/>
              </w:rPr>
              <w:t>M</w:t>
            </w:r>
          </w:p>
        </w:tc>
        <w:tc>
          <w:tcPr>
            <w:tcW w:w="6935" w:type="dxa"/>
            <w:tcBorders>
              <w:top w:val="single" w:sz="4" w:space="0" w:color="auto"/>
              <w:left w:val="single" w:sz="4" w:space="0" w:color="auto"/>
              <w:bottom w:val="single" w:sz="4" w:space="0" w:color="auto"/>
              <w:right w:val="single" w:sz="4" w:space="0" w:color="auto"/>
            </w:tcBorders>
          </w:tcPr>
          <w:p w14:paraId="22DF26C1" w14:textId="77777777" w:rsidR="00E23815" w:rsidRDefault="00E23815" w:rsidP="009513C5">
            <w:pPr>
              <w:pStyle w:val="BodyTextIndent"/>
              <w:ind w:left="0" w:firstLine="0"/>
              <w:jc w:val="left"/>
              <w:rPr>
                <w:rFonts w:ascii="Arial" w:hAnsi="Arial" w:cs="Arial"/>
                <w:sz w:val="20"/>
              </w:rPr>
            </w:pPr>
            <w:r>
              <w:rPr>
                <w:rFonts w:ascii="Arial" w:hAnsi="Arial" w:cs="Arial"/>
                <w:sz w:val="20"/>
              </w:rPr>
              <w:t>Trees are surveyed annually by councillors with the relevant portfolio. Inspection by qualified tree surgeons undertaken every five years. Work is undertaken as recommended by them.  Last inspection was Oct 2021 with works to be carried out shortly.</w:t>
            </w:r>
          </w:p>
        </w:tc>
        <w:tc>
          <w:tcPr>
            <w:tcW w:w="2686" w:type="dxa"/>
            <w:tcBorders>
              <w:top w:val="single" w:sz="4" w:space="0" w:color="auto"/>
              <w:left w:val="single" w:sz="4" w:space="0" w:color="auto"/>
              <w:bottom w:val="single" w:sz="4" w:space="0" w:color="auto"/>
              <w:right w:val="single" w:sz="4" w:space="0" w:color="auto"/>
            </w:tcBorders>
            <w:shd w:val="clear" w:color="auto" w:fill="auto"/>
          </w:tcPr>
          <w:p w14:paraId="65DE6C50" w14:textId="77777777" w:rsidR="00E23815" w:rsidRDefault="00E23815" w:rsidP="009513C5">
            <w:pPr>
              <w:pStyle w:val="BodyTextIndent"/>
              <w:ind w:left="0" w:firstLine="0"/>
              <w:jc w:val="left"/>
              <w:rPr>
                <w:rFonts w:ascii="Arial" w:hAnsi="Arial" w:cs="Arial"/>
                <w:sz w:val="20"/>
              </w:rPr>
            </w:pPr>
            <w:r w:rsidRPr="00613191">
              <w:rPr>
                <w:rFonts w:ascii="Arial" w:hAnsi="Arial" w:cs="Arial"/>
                <w:sz w:val="20"/>
              </w:rPr>
              <w:t>Continue with regular maintenance and safety checks.</w:t>
            </w:r>
          </w:p>
        </w:tc>
      </w:tr>
      <w:tr w:rsidR="00E23815" w:rsidRPr="00613191" w14:paraId="697C970E" w14:textId="77777777" w:rsidTr="009513C5">
        <w:tc>
          <w:tcPr>
            <w:tcW w:w="2082" w:type="dxa"/>
          </w:tcPr>
          <w:p w14:paraId="6C5D0B4A" w14:textId="77777777" w:rsidR="00E23815" w:rsidRPr="00E40B45" w:rsidRDefault="00E23815" w:rsidP="009513C5">
            <w:pPr>
              <w:pStyle w:val="Heading1"/>
              <w:rPr>
                <w:rFonts w:ascii="Arial" w:hAnsi="Arial" w:cs="Arial"/>
                <w:b/>
                <w:bCs/>
                <w:sz w:val="22"/>
                <w:szCs w:val="22"/>
              </w:rPr>
            </w:pPr>
            <w:r w:rsidRPr="00E40B45">
              <w:rPr>
                <w:rFonts w:ascii="Arial" w:hAnsi="Arial" w:cs="Arial"/>
                <w:b/>
                <w:bCs/>
                <w:sz w:val="22"/>
                <w:szCs w:val="22"/>
              </w:rPr>
              <w:t>Volunteers</w:t>
            </w:r>
          </w:p>
        </w:tc>
        <w:tc>
          <w:tcPr>
            <w:tcW w:w="2317" w:type="dxa"/>
            <w:tcBorders>
              <w:top w:val="single" w:sz="4" w:space="0" w:color="auto"/>
              <w:left w:val="single" w:sz="4" w:space="0" w:color="auto"/>
              <w:bottom w:val="single" w:sz="4" w:space="0" w:color="auto"/>
              <w:right w:val="single" w:sz="4" w:space="0" w:color="auto"/>
            </w:tcBorders>
          </w:tcPr>
          <w:p w14:paraId="4887041A" w14:textId="77777777" w:rsidR="00E23815" w:rsidRDefault="00E23815" w:rsidP="009513C5">
            <w:pPr>
              <w:pStyle w:val="BodyTextIndent"/>
              <w:ind w:left="0" w:firstLine="0"/>
              <w:jc w:val="left"/>
              <w:rPr>
                <w:rFonts w:ascii="Arial" w:hAnsi="Arial" w:cs="Arial"/>
                <w:sz w:val="20"/>
              </w:rPr>
            </w:pPr>
            <w:r>
              <w:rPr>
                <w:rFonts w:ascii="Arial" w:hAnsi="Arial" w:cs="Arial"/>
                <w:sz w:val="20"/>
              </w:rPr>
              <w:t>Injury to volunteers</w:t>
            </w:r>
          </w:p>
          <w:p w14:paraId="7EB53AC6" w14:textId="77777777" w:rsidR="00E23815" w:rsidRDefault="00E23815" w:rsidP="009513C5">
            <w:pPr>
              <w:pStyle w:val="BodyTextIndent"/>
              <w:ind w:left="0" w:firstLine="0"/>
              <w:jc w:val="left"/>
              <w:rPr>
                <w:rFonts w:ascii="Arial" w:hAnsi="Arial" w:cs="Arial"/>
                <w:sz w:val="20"/>
              </w:rPr>
            </w:pPr>
          </w:p>
          <w:p w14:paraId="099CBC43" w14:textId="77777777" w:rsidR="00E23815" w:rsidRDefault="00E23815" w:rsidP="009513C5">
            <w:pPr>
              <w:pStyle w:val="BodyTextIndent"/>
              <w:ind w:left="0" w:firstLine="0"/>
              <w:jc w:val="left"/>
              <w:rPr>
                <w:rFonts w:ascii="Arial" w:hAnsi="Arial" w:cs="Arial"/>
                <w:sz w:val="20"/>
              </w:rPr>
            </w:pPr>
          </w:p>
          <w:p w14:paraId="5CEF1368" w14:textId="77777777" w:rsidR="00E23815" w:rsidRDefault="00E23815" w:rsidP="009513C5">
            <w:pPr>
              <w:pStyle w:val="BodyTextIndent"/>
              <w:ind w:left="0" w:firstLine="0"/>
              <w:jc w:val="left"/>
              <w:rPr>
                <w:rFonts w:ascii="Arial" w:hAnsi="Arial" w:cs="Arial"/>
                <w:sz w:val="20"/>
              </w:rPr>
            </w:pPr>
          </w:p>
          <w:p w14:paraId="0DE3124E" w14:textId="77777777" w:rsidR="00B76EC7" w:rsidRDefault="00B76EC7" w:rsidP="009513C5">
            <w:pPr>
              <w:pStyle w:val="BodyTextIndent"/>
              <w:ind w:left="0" w:firstLine="0"/>
              <w:jc w:val="left"/>
              <w:rPr>
                <w:rFonts w:ascii="Arial" w:hAnsi="Arial" w:cs="Arial"/>
                <w:sz w:val="20"/>
              </w:rPr>
            </w:pPr>
          </w:p>
          <w:p w14:paraId="52E680FA" w14:textId="3F266ECF" w:rsidR="00E23815" w:rsidRDefault="00E23815" w:rsidP="009513C5">
            <w:pPr>
              <w:pStyle w:val="BodyTextIndent"/>
              <w:ind w:left="0" w:firstLine="0"/>
              <w:jc w:val="left"/>
              <w:rPr>
                <w:rFonts w:ascii="Arial" w:hAnsi="Arial" w:cs="Arial"/>
                <w:sz w:val="20"/>
              </w:rPr>
            </w:pPr>
            <w:r>
              <w:rPr>
                <w:rFonts w:ascii="Arial" w:hAnsi="Arial" w:cs="Arial"/>
                <w:sz w:val="20"/>
              </w:rPr>
              <w:t>Damage to property</w:t>
            </w:r>
          </w:p>
          <w:p w14:paraId="521C1B4C" w14:textId="77777777" w:rsidR="00B76EC7" w:rsidRDefault="00B76EC7" w:rsidP="009513C5">
            <w:pPr>
              <w:pStyle w:val="BodyTextIndent"/>
              <w:ind w:left="0" w:firstLine="0"/>
              <w:jc w:val="left"/>
              <w:rPr>
                <w:rFonts w:ascii="Arial" w:hAnsi="Arial" w:cs="Arial"/>
                <w:sz w:val="20"/>
              </w:rPr>
            </w:pPr>
          </w:p>
          <w:p w14:paraId="689E6D96" w14:textId="77777777" w:rsidR="00B76EC7" w:rsidRDefault="00B76EC7" w:rsidP="009513C5">
            <w:pPr>
              <w:pStyle w:val="BodyTextIndent"/>
              <w:ind w:left="0" w:firstLine="0"/>
              <w:jc w:val="left"/>
              <w:rPr>
                <w:rFonts w:ascii="Arial" w:hAnsi="Arial" w:cs="Arial"/>
                <w:sz w:val="20"/>
              </w:rPr>
            </w:pPr>
          </w:p>
          <w:p w14:paraId="6FEECEA2" w14:textId="1B500A0E" w:rsidR="00E23815" w:rsidRPr="00613191" w:rsidRDefault="00E23815" w:rsidP="009513C5">
            <w:pPr>
              <w:pStyle w:val="BodyTextIndent"/>
              <w:ind w:left="0" w:firstLine="0"/>
              <w:jc w:val="left"/>
              <w:rPr>
                <w:rFonts w:ascii="Arial" w:hAnsi="Arial" w:cs="Arial"/>
                <w:sz w:val="20"/>
              </w:rPr>
            </w:pPr>
            <w:r>
              <w:rPr>
                <w:rFonts w:ascii="Arial" w:hAnsi="Arial" w:cs="Arial"/>
                <w:sz w:val="20"/>
              </w:rPr>
              <w:t>GDPR</w:t>
            </w:r>
          </w:p>
        </w:tc>
        <w:tc>
          <w:tcPr>
            <w:tcW w:w="1362" w:type="dxa"/>
            <w:tcBorders>
              <w:top w:val="single" w:sz="4" w:space="0" w:color="auto"/>
              <w:left w:val="single" w:sz="4" w:space="0" w:color="auto"/>
              <w:bottom w:val="single" w:sz="4" w:space="0" w:color="auto"/>
              <w:right w:val="single" w:sz="4" w:space="0" w:color="auto"/>
            </w:tcBorders>
          </w:tcPr>
          <w:p w14:paraId="377A188F" w14:textId="77777777" w:rsidR="00E23815" w:rsidRDefault="00E23815" w:rsidP="009513C5">
            <w:pPr>
              <w:pStyle w:val="BodyTextIndent"/>
              <w:ind w:left="0" w:firstLine="0"/>
              <w:jc w:val="left"/>
              <w:rPr>
                <w:rFonts w:ascii="Arial" w:hAnsi="Arial" w:cs="Arial"/>
                <w:sz w:val="20"/>
              </w:rPr>
            </w:pPr>
            <w:r>
              <w:rPr>
                <w:rFonts w:ascii="Arial" w:hAnsi="Arial" w:cs="Arial"/>
                <w:sz w:val="20"/>
              </w:rPr>
              <w:t>L</w:t>
            </w:r>
          </w:p>
          <w:p w14:paraId="620CFB97" w14:textId="77777777" w:rsidR="00E23815" w:rsidRDefault="00E23815" w:rsidP="009513C5">
            <w:pPr>
              <w:pStyle w:val="BodyTextIndent"/>
              <w:ind w:left="0" w:firstLine="0"/>
              <w:jc w:val="left"/>
              <w:rPr>
                <w:rFonts w:ascii="Arial" w:hAnsi="Arial" w:cs="Arial"/>
                <w:sz w:val="20"/>
              </w:rPr>
            </w:pPr>
          </w:p>
          <w:p w14:paraId="271CC14C" w14:textId="77777777" w:rsidR="00E23815" w:rsidRDefault="00E23815" w:rsidP="009513C5">
            <w:pPr>
              <w:pStyle w:val="BodyTextIndent"/>
              <w:ind w:left="0" w:firstLine="0"/>
              <w:jc w:val="left"/>
              <w:rPr>
                <w:rFonts w:ascii="Arial" w:hAnsi="Arial" w:cs="Arial"/>
                <w:sz w:val="20"/>
              </w:rPr>
            </w:pPr>
          </w:p>
          <w:p w14:paraId="15305A9A" w14:textId="77777777" w:rsidR="00E23815" w:rsidRDefault="00E23815" w:rsidP="009513C5">
            <w:pPr>
              <w:pStyle w:val="BodyTextIndent"/>
              <w:ind w:left="0" w:firstLine="0"/>
              <w:jc w:val="left"/>
              <w:rPr>
                <w:rFonts w:ascii="Arial" w:hAnsi="Arial" w:cs="Arial"/>
                <w:sz w:val="20"/>
              </w:rPr>
            </w:pPr>
          </w:p>
          <w:p w14:paraId="028C1D0B" w14:textId="77777777" w:rsidR="00B76EC7" w:rsidRDefault="00B76EC7" w:rsidP="009513C5">
            <w:pPr>
              <w:pStyle w:val="BodyTextIndent"/>
              <w:ind w:left="0" w:firstLine="0"/>
              <w:jc w:val="left"/>
              <w:rPr>
                <w:rFonts w:ascii="Arial" w:hAnsi="Arial" w:cs="Arial"/>
                <w:sz w:val="20"/>
              </w:rPr>
            </w:pPr>
          </w:p>
          <w:p w14:paraId="42EC4BF3" w14:textId="1958853E" w:rsidR="00E23815" w:rsidRDefault="00E23815" w:rsidP="009513C5">
            <w:pPr>
              <w:pStyle w:val="BodyTextIndent"/>
              <w:ind w:left="0" w:firstLine="0"/>
              <w:jc w:val="left"/>
              <w:rPr>
                <w:rFonts w:ascii="Arial" w:hAnsi="Arial" w:cs="Arial"/>
                <w:sz w:val="20"/>
              </w:rPr>
            </w:pPr>
            <w:r>
              <w:rPr>
                <w:rFonts w:ascii="Arial" w:hAnsi="Arial" w:cs="Arial"/>
                <w:sz w:val="20"/>
              </w:rPr>
              <w:t>L</w:t>
            </w:r>
          </w:p>
          <w:p w14:paraId="25B64B5C" w14:textId="77777777" w:rsidR="00B76EC7" w:rsidRDefault="00B76EC7" w:rsidP="009513C5">
            <w:pPr>
              <w:pStyle w:val="BodyTextIndent"/>
              <w:ind w:left="0" w:firstLine="0"/>
              <w:jc w:val="left"/>
              <w:rPr>
                <w:rFonts w:ascii="Arial" w:hAnsi="Arial" w:cs="Arial"/>
                <w:sz w:val="20"/>
              </w:rPr>
            </w:pPr>
          </w:p>
          <w:p w14:paraId="0BFD9278" w14:textId="77777777" w:rsidR="00B76EC7" w:rsidRDefault="00B76EC7" w:rsidP="009513C5">
            <w:pPr>
              <w:pStyle w:val="BodyTextIndent"/>
              <w:ind w:left="0" w:firstLine="0"/>
              <w:jc w:val="left"/>
              <w:rPr>
                <w:rFonts w:ascii="Arial" w:hAnsi="Arial" w:cs="Arial"/>
                <w:sz w:val="20"/>
              </w:rPr>
            </w:pPr>
          </w:p>
          <w:p w14:paraId="7E2A7853" w14:textId="5D75D1C6" w:rsidR="00E23815" w:rsidRDefault="00E23815" w:rsidP="009513C5">
            <w:pPr>
              <w:pStyle w:val="BodyTextIndent"/>
              <w:ind w:left="0" w:firstLine="0"/>
              <w:jc w:val="left"/>
              <w:rPr>
                <w:rFonts w:ascii="Arial" w:hAnsi="Arial" w:cs="Arial"/>
                <w:sz w:val="20"/>
              </w:rPr>
            </w:pPr>
            <w:r>
              <w:rPr>
                <w:rFonts w:ascii="Arial" w:hAnsi="Arial" w:cs="Arial"/>
                <w:sz w:val="20"/>
              </w:rPr>
              <w:t>L</w:t>
            </w:r>
          </w:p>
        </w:tc>
        <w:tc>
          <w:tcPr>
            <w:tcW w:w="6935" w:type="dxa"/>
            <w:tcBorders>
              <w:top w:val="single" w:sz="4" w:space="0" w:color="auto"/>
              <w:left w:val="single" w:sz="4" w:space="0" w:color="auto"/>
              <w:bottom w:val="single" w:sz="4" w:space="0" w:color="auto"/>
              <w:right w:val="single" w:sz="4" w:space="0" w:color="auto"/>
            </w:tcBorders>
          </w:tcPr>
          <w:p w14:paraId="3E56FA32" w14:textId="77777777" w:rsidR="00E23815" w:rsidRDefault="00E23815" w:rsidP="009513C5">
            <w:pPr>
              <w:pStyle w:val="BodyTextIndent"/>
              <w:ind w:left="0" w:firstLine="0"/>
              <w:jc w:val="left"/>
              <w:rPr>
                <w:rFonts w:ascii="Arial" w:hAnsi="Arial" w:cs="Arial"/>
                <w:sz w:val="20"/>
              </w:rPr>
            </w:pPr>
            <w:r>
              <w:rPr>
                <w:rFonts w:ascii="Arial" w:hAnsi="Arial" w:cs="Arial"/>
                <w:sz w:val="20"/>
              </w:rPr>
              <w:t>Separate risk assessment to be given to each volunteer. Training to be provided by volunteer organiser. First Aid kit available during sessions.</w:t>
            </w:r>
          </w:p>
          <w:p w14:paraId="2243DDBB" w14:textId="57EAD8DB" w:rsidR="00E23815" w:rsidRDefault="00E23815" w:rsidP="009513C5">
            <w:pPr>
              <w:pStyle w:val="BodyTextIndent"/>
              <w:ind w:left="0" w:firstLine="0"/>
              <w:jc w:val="left"/>
              <w:rPr>
                <w:rFonts w:ascii="Arial" w:hAnsi="Arial" w:cs="Arial"/>
                <w:sz w:val="20"/>
              </w:rPr>
            </w:pPr>
            <w:r>
              <w:rPr>
                <w:rFonts w:ascii="Arial" w:hAnsi="Arial" w:cs="Arial"/>
                <w:sz w:val="20"/>
              </w:rPr>
              <w:t xml:space="preserve">Register of sessions to be sent to clerk to cover insurance. </w:t>
            </w:r>
          </w:p>
          <w:p w14:paraId="209E1AD7" w14:textId="77777777" w:rsidR="00E23815" w:rsidRDefault="00E23815" w:rsidP="009513C5">
            <w:pPr>
              <w:pStyle w:val="BodyTextIndent"/>
              <w:ind w:left="0" w:firstLine="0"/>
              <w:jc w:val="left"/>
              <w:rPr>
                <w:rFonts w:ascii="Arial" w:hAnsi="Arial" w:cs="Arial"/>
                <w:sz w:val="20"/>
              </w:rPr>
            </w:pPr>
            <w:r>
              <w:rPr>
                <w:rFonts w:ascii="Arial" w:hAnsi="Arial" w:cs="Arial"/>
                <w:sz w:val="20"/>
              </w:rPr>
              <w:t xml:space="preserve">Volunteer project/Speedwatch initiative covered by PC </w:t>
            </w:r>
            <w:proofErr w:type="gramStart"/>
            <w:r>
              <w:rPr>
                <w:rFonts w:ascii="Arial" w:hAnsi="Arial" w:cs="Arial"/>
                <w:sz w:val="20"/>
              </w:rPr>
              <w:t>insurance</w:t>
            </w:r>
            <w:proofErr w:type="gramEnd"/>
          </w:p>
          <w:p w14:paraId="6C785DA7" w14:textId="77777777" w:rsidR="00E23815" w:rsidRDefault="00E23815" w:rsidP="009513C5">
            <w:pPr>
              <w:pStyle w:val="BodyTextIndent"/>
              <w:ind w:left="0" w:firstLine="0"/>
              <w:jc w:val="left"/>
              <w:rPr>
                <w:rFonts w:ascii="Arial" w:hAnsi="Arial" w:cs="Arial"/>
                <w:sz w:val="20"/>
              </w:rPr>
            </w:pPr>
          </w:p>
          <w:p w14:paraId="60ADCEAB" w14:textId="77777777" w:rsidR="00E23815" w:rsidRDefault="00E23815" w:rsidP="009513C5">
            <w:pPr>
              <w:pStyle w:val="BodyTextIndent"/>
              <w:ind w:left="0" w:firstLine="0"/>
              <w:jc w:val="left"/>
              <w:rPr>
                <w:rFonts w:ascii="Arial" w:hAnsi="Arial" w:cs="Arial"/>
                <w:sz w:val="20"/>
              </w:rPr>
            </w:pPr>
            <w:r>
              <w:rPr>
                <w:rFonts w:ascii="Arial" w:hAnsi="Arial" w:cs="Arial"/>
                <w:sz w:val="20"/>
              </w:rPr>
              <w:t>All volunteers required to give permission for details to be held</w:t>
            </w:r>
          </w:p>
        </w:tc>
        <w:tc>
          <w:tcPr>
            <w:tcW w:w="2686" w:type="dxa"/>
            <w:tcBorders>
              <w:top w:val="single" w:sz="4" w:space="0" w:color="auto"/>
              <w:left w:val="single" w:sz="4" w:space="0" w:color="auto"/>
              <w:bottom w:val="single" w:sz="4" w:space="0" w:color="auto"/>
              <w:right w:val="single" w:sz="4" w:space="0" w:color="auto"/>
            </w:tcBorders>
            <w:shd w:val="clear" w:color="auto" w:fill="auto"/>
          </w:tcPr>
          <w:p w14:paraId="06DE71D5" w14:textId="77777777" w:rsidR="00E23815" w:rsidRDefault="00E23815" w:rsidP="009513C5">
            <w:pPr>
              <w:pStyle w:val="BodyTextIndent"/>
              <w:ind w:left="0" w:firstLine="0"/>
              <w:jc w:val="left"/>
              <w:rPr>
                <w:rFonts w:ascii="Arial" w:hAnsi="Arial" w:cs="Arial"/>
                <w:sz w:val="20"/>
              </w:rPr>
            </w:pPr>
            <w:r>
              <w:rPr>
                <w:rFonts w:ascii="Arial" w:hAnsi="Arial" w:cs="Arial"/>
                <w:sz w:val="20"/>
              </w:rPr>
              <w:t>Volunteer risk assessment adequate</w:t>
            </w:r>
          </w:p>
          <w:p w14:paraId="1EC1A796" w14:textId="77777777" w:rsidR="00E23815" w:rsidRDefault="00E23815" w:rsidP="009513C5">
            <w:pPr>
              <w:pStyle w:val="BodyTextIndent"/>
              <w:ind w:left="0" w:firstLine="0"/>
              <w:jc w:val="left"/>
              <w:rPr>
                <w:rFonts w:ascii="Arial" w:hAnsi="Arial" w:cs="Arial"/>
                <w:sz w:val="20"/>
              </w:rPr>
            </w:pPr>
            <w:r>
              <w:rPr>
                <w:rFonts w:ascii="Arial" w:hAnsi="Arial" w:cs="Arial"/>
                <w:sz w:val="20"/>
              </w:rPr>
              <w:t>Volunteer organiser to be first aid trained.</w:t>
            </w:r>
          </w:p>
          <w:p w14:paraId="0646E99B" w14:textId="77777777" w:rsidR="00E23815" w:rsidRPr="00613191" w:rsidRDefault="00E23815" w:rsidP="009513C5">
            <w:pPr>
              <w:pStyle w:val="BodyTextIndent"/>
              <w:ind w:left="0" w:firstLine="0"/>
              <w:jc w:val="left"/>
              <w:rPr>
                <w:rFonts w:ascii="Arial" w:hAnsi="Arial" w:cs="Arial"/>
                <w:sz w:val="20"/>
              </w:rPr>
            </w:pPr>
          </w:p>
        </w:tc>
      </w:tr>
      <w:tr w:rsidR="00E23815" w:rsidRPr="00613191" w14:paraId="0CE5172A" w14:textId="77777777" w:rsidTr="009513C5">
        <w:tc>
          <w:tcPr>
            <w:tcW w:w="2082" w:type="dxa"/>
          </w:tcPr>
          <w:p w14:paraId="6BBBD351" w14:textId="77777777" w:rsidR="00E23815" w:rsidRPr="00E40B45" w:rsidRDefault="00E23815" w:rsidP="009513C5">
            <w:pPr>
              <w:pStyle w:val="Heading1"/>
              <w:rPr>
                <w:rFonts w:ascii="Arial" w:hAnsi="Arial" w:cs="Arial"/>
                <w:b/>
                <w:bCs/>
                <w:sz w:val="22"/>
                <w:szCs w:val="22"/>
              </w:rPr>
            </w:pPr>
            <w:r w:rsidRPr="00E40B45">
              <w:rPr>
                <w:rFonts w:ascii="Arial" w:hAnsi="Arial" w:cs="Arial"/>
                <w:b/>
                <w:bCs/>
                <w:sz w:val="22"/>
                <w:szCs w:val="22"/>
              </w:rPr>
              <w:t>Defibrillators</w:t>
            </w:r>
          </w:p>
        </w:tc>
        <w:tc>
          <w:tcPr>
            <w:tcW w:w="2317" w:type="dxa"/>
            <w:tcBorders>
              <w:top w:val="single" w:sz="4" w:space="0" w:color="auto"/>
              <w:left w:val="single" w:sz="4" w:space="0" w:color="auto"/>
              <w:bottom w:val="single" w:sz="4" w:space="0" w:color="auto"/>
              <w:right w:val="single" w:sz="4" w:space="0" w:color="auto"/>
            </w:tcBorders>
          </w:tcPr>
          <w:p w14:paraId="1FA6C576" w14:textId="77777777" w:rsidR="00E23815" w:rsidRDefault="00E23815" w:rsidP="009513C5">
            <w:pPr>
              <w:pStyle w:val="BodyTextIndent"/>
              <w:ind w:left="0" w:firstLine="0"/>
              <w:jc w:val="left"/>
              <w:rPr>
                <w:rFonts w:ascii="Arial" w:hAnsi="Arial" w:cs="Arial"/>
                <w:sz w:val="20"/>
              </w:rPr>
            </w:pPr>
            <w:r>
              <w:rPr>
                <w:rFonts w:ascii="Arial" w:hAnsi="Arial" w:cs="Arial"/>
                <w:sz w:val="20"/>
              </w:rPr>
              <w:t>Malfunction</w:t>
            </w:r>
          </w:p>
        </w:tc>
        <w:tc>
          <w:tcPr>
            <w:tcW w:w="1362" w:type="dxa"/>
            <w:tcBorders>
              <w:top w:val="single" w:sz="4" w:space="0" w:color="auto"/>
              <w:left w:val="single" w:sz="4" w:space="0" w:color="auto"/>
              <w:bottom w:val="single" w:sz="4" w:space="0" w:color="auto"/>
              <w:right w:val="single" w:sz="4" w:space="0" w:color="auto"/>
            </w:tcBorders>
          </w:tcPr>
          <w:p w14:paraId="5BF1FD3B" w14:textId="77777777" w:rsidR="00E23815" w:rsidRDefault="00E23815" w:rsidP="009513C5">
            <w:pPr>
              <w:pStyle w:val="BodyTextIndent"/>
              <w:ind w:left="0" w:firstLine="0"/>
              <w:jc w:val="left"/>
              <w:rPr>
                <w:rFonts w:ascii="Arial" w:hAnsi="Arial" w:cs="Arial"/>
                <w:sz w:val="20"/>
              </w:rPr>
            </w:pPr>
            <w:r>
              <w:rPr>
                <w:rFonts w:ascii="Arial" w:hAnsi="Arial" w:cs="Arial"/>
                <w:sz w:val="20"/>
              </w:rPr>
              <w:t>L</w:t>
            </w:r>
          </w:p>
        </w:tc>
        <w:tc>
          <w:tcPr>
            <w:tcW w:w="6935" w:type="dxa"/>
            <w:tcBorders>
              <w:top w:val="single" w:sz="4" w:space="0" w:color="auto"/>
              <w:left w:val="single" w:sz="4" w:space="0" w:color="auto"/>
              <w:bottom w:val="single" w:sz="4" w:space="0" w:color="auto"/>
              <w:right w:val="single" w:sz="4" w:space="0" w:color="auto"/>
            </w:tcBorders>
          </w:tcPr>
          <w:p w14:paraId="6D8CB791" w14:textId="77777777" w:rsidR="00E23815" w:rsidRDefault="00E23815" w:rsidP="009513C5">
            <w:pPr>
              <w:pStyle w:val="BodyTextIndent"/>
              <w:ind w:left="0" w:firstLine="0"/>
              <w:jc w:val="left"/>
              <w:rPr>
                <w:rFonts w:ascii="Arial" w:hAnsi="Arial" w:cs="Arial"/>
                <w:sz w:val="20"/>
              </w:rPr>
            </w:pPr>
            <w:r>
              <w:rPr>
                <w:rFonts w:ascii="Arial" w:hAnsi="Arial" w:cs="Arial"/>
                <w:sz w:val="20"/>
              </w:rPr>
              <w:t>Defibrillators are checked monthly. Replacement pads installed when expiry date of old ones reached.</w:t>
            </w:r>
          </w:p>
        </w:tc>
        <w:tc>
          <w:tcPr>
            <w:tcW w:w="2686" w:type="dxa"/>
            <w:tcBorders>
              <w:top w:val="single" w:sz="4" w:space="0" w:color="auto"/>
              <w:left w:val="single" w:sz="4" w:space="0" w:color="auto"/>
              <w:bottom w:val="single" w:sz="4" w:space="0" w:color="auto"/>
              <w:right w:val="single" w:sz="4" w:space="0" w:color="auto"/>
            </w:tcBorders>
            <w:shd w:val="clear" w:color="auto" w:fill="auto"/>
          </w:tcPr>
          <w:p w14:paraId="4A6B2E89" w14:textId="77777777" w:rsidR="00E23815" w:rsidRDefault="00E23815" w:rsidP="009513C5">
            <w:pPr>
              <w:pStyle w:val="BodyTextIndent"/>
              <w:ind w:left="0" w:firstLine="0"/>
              <w:jc w:val="left"/>
              <w:rPr>
                <w:rFonts w:ascii="Arial" w:hAnsi="Arial" w:cs="Arial"/>
                <w:sz w:val="20"/>
              </w:rPr>
            </w:pPr>
            <w:r>
              <w:rPr>
                <w:rFonts w:ascii="Arial" w:hAnsi="Arial" w:cs="Arial"/>
                <w:sz w:val="20"/>
              </w:rPr>
              <w:t>Councillor responsible for regular checks</w:t>
            </w:r>
          </w:p>
        </w:tc>
      </w:tr>
      <w:tr w:rsidR="00E23815" w:rsidRPr="00613191" w14:paraId="42F0958E" w14:textId="77777777" w:rsidTr="009513C5">
        <w:tc>
          <w:tcPr>
            <w:tcW w:w="2082" w:type="dxa"/>
          </w:tcPr>
          <w:p w14:paraId="4BB64E1F" w14:textId="77777777" w:rsidR="00E23815" w:rsidRPr="00E40B45" w:rsidRDefault="00E23815" w:rsidP="009513C5">
            <w:pPr>
              <w:pStyle w:val="Heading1"/>
              <w:rPr>
                <w:rFonts w:ascii="Arial" w:hAnsi="Arial" w:cs="Arial"/>
                <w:b/>
                <w:bCs/>
                <w:sz w:val="22"/>
                <w:szCs w:val="22"/>
              </w:rPr>
            </w:pPr>
            <w:r w:rsidRPr="00E40B45">
              <w:rPr>
                <w:rFonts w:ascii="Arial" w:hAnsi="Arial" w:cs="Arial"/>
                <w:b/>
                <w:bCs/>
                <w:sz w:val="22"/>
                <w:szCs w:val="22"/>
              </w:rPr>
              <w:t>Emergency Generator</w:t>
            </w:r>
          </w:p>
        </w:tc>
        <w:tc>
          <w:tcPr>
            <w:tcW w:w="2317" w:type="dxa"/>
            <w:tcBorders>
              <w:top w:val="single" w:sz="4" w:space="0" w:color="auto"/>
              <w:left w:val="single" w:sz="4" w:space="0" w:color="auto"/>
              <w:bottom w:val="single" w:sz="4" w:space="0" w:color="auto"/>
              <w:right w:val="single" w:sz="4" w:space="0" w:color="auto"/>
            </w:tcBorders>
          </w:tcPr>
          <w:p w14:paraId="2BDFC704" w14:textId="77777777" w:rsidR="00E23815" w:rsidRDefault="00E23815" w:rsidP="009513C5">
            <w:pPr>
              <w:pStyle w:val="BodyTextIndent"/>
              <w:ind w:left="0" w:firstLine="0"/>
              <w:jc w:val="left"/>
              <w:rPr>
                <w:rFonts w:ascii="Arial" w:hAnsi="Arial" w:cs="Arial"/>
                <w:sz w:val="20"/>
              </w:rPr>
            </w:pPr>
            <w:r>
              <w:rPr>
                <w:rFonts w:ascii="Arial" w:hAnsi="Arial" w:cs="Arial"/>
                <w:sz w:val="20"/>
              </w:rPr>
              <w:t>Malfunction</w:t>
            </w:r>
          </w:p>
        </w:tc>
        <w:tc>
          <w:tcPr>
            <w:tcW w:w="1362" w:type="dxa"/>
            <w:tcBorders>
              <w:top w:val="single" w:sz="4" w:space="0" w:color="auto"/>
              <w:left w:val="single" w:sz="4" w:space="0" w:color="auto"/>
              <w:bottom w:val="single" w:sz="4" w:space="0" w:color="auto"/>
              <w:right w:val="single" w:sz="4" w:space="0" w:color="auto"/>
            </w:tcBorders>
          </w:tcPr>
          <w:p w14:paraId="42E2B06E" w14:textId="77777777" w:rsidR="00E23815" w:rsidRDefault="00E23815" w:rsidP="009513C5">
            <w:pPr>
              <w:pStyle w:val="BodyTextIndent"/>
              <w:ind w:left="0" w:firstLine="0"/>
              <w:jc w:val="left"/>
              <w:rPr>
                <w:rFonts w:ascii="Arial" w:hAnsi="Arial" w:cs="Arial"/>
                <w:sz w:val="20"/>
              </w:rPr>
            </w:pPr>
            <w:r>
              <w:rPr>
                <w:rFonts w:ascii="Arial" w:hAnsi="Arial" w:cs="Arial"/>
                <w:sz w:val="20"/>
              </w:rPr>
              <w:t>L</w:t>
            </w:r>
          </w:p>
        </w:tc>
        <w:tc>
          <w:tcPr>
            <w:tcW w:w="6935" w:type="dxa"/>
            <w:tcBorders>
              <w:top w:val="single" w:sz="4" w:space="0" w:color="auto"/>
              <w:left w:val="single" w:sz="4" w:space="0" w:color="auto"/>
              <w:bottom w:val="single" w:sz="4" w:space="0" w:color="auto"/>
              <w:right w:val="single" w:sz="4" w:space="0" w:color="auto"/>
            </w:tcBorders>
          </w:tcPr>
          <w:p w14:paraId="0D974CD9" w14:textId="77777777" w:rsidR="00E23815" w:rsidRDefault="00E23815" w:rsidP="009513C5">
            <w:pPr>
              <w:pStyle w:val="BodyTextIndent"/>
              <w:ind w:left="0" w:firstLine="0"/>
              <w:jc w:val="left"/>
              <w:rPr>
                <w:rFonts w:ascii="Arial" w:hAnsi="Arial" w:cs="Arial"/>
                <w:sz w:val="20"/>
              </w:rPr>
            </w:pPr>
            <w:r>
              <w:rPr>
                <w:rFonts w:ascii="Arial" w:hAnsi="Arial" w:cs="Arial"/>
                <w:sz w:val="20"/>
              </w:rPr>
              <w:t>Generator run on monthly basis to check it is working.</w:t>
            </w:r>
          </w:p>
        </w:tc>
        <w:tc>
          <w:tcPr>
            <w:tcW w:w="2686" w:type="dxa"/>
            <w:tcBorders>
              <w:top w:val="single" w:sz="4" w:space="0" w:color="auto"/>
              <w:left w:val="single" w:sz="4" w:space="0" w:color="auto"/>
              <w:bottom w:val="single" w:sz="4" w:space="0" w:color="auto"/>
              <w:right w:val="single" w:sz="4" w:space="0" w:color="auto"/>
            </w:tcBorders>
            <w:shd w:val="clear" w:color="auto" w:fill="auto"/>
          </w:tcPr>
          <w:p w14:paraId="006BCEFE" w14:textId="77777777" w:rsidR="00E23815" w:rsidRDefault="00E23815" w:rsidP="009513C5">
            <w:pPr>
              <w:pStyle w:val="BodyTextIndent"/>
              <w:ind w:left="0" w:firstLine="0"/>
              <w:jc w:val="left"/>
              <w:rPr>
                <w:rFonts w:ascii="Arial" w:hAnsi="Arial" w:cs="Arial"/>
                <w:sz w:val="20"/>
              </w:rPr>
            </w:pPr>
            <w:r>
              <w:rPr>
                <w:rFonts w:ascii="Arial" w:hAnsi="Arial" w:cs="Arial"/>
                <w:sz w:val="20"/>
              </w:rPr>
              <w:t>Councillor responsible for regular checks</w:t>
            </w:r>
          </w:p>
        </w:tc>
      </w:tr>
    </w:tbl>
    <w:p w14:paraId="22A633AB" w14:textId="77777777" w:rsidR="00E23815" w:rsidRDefault="00E23815" w:rsidP="00E23815">
      <w:pPr>
        <w:pStyle w:val="BodyTextIndent"/>
        <w:ind w:left="0" w:firstLine="0"/>
        <w:rPr>
          <w:rFonts w:ascii="Arial" w:hAnsi="Arial" w:cs="Arial"/>
          <w:sz w:val="20"/>
        </w:rPr>
      </w:pPr>
    </w:p>
    <w:p w14:paraId="2B0B46B2" w14:textId="77777777" w:rsidR="00466AED" w:rsidRDefault="00466AED"/>
    <w:sectPr w:rsidR="00466AED" w:rsidSect="00E23815">
      <w:headerReference w:type="default" r:id="rId6"/>
      <w:foot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A8F47" w14:textId="77777777" w:rsidR="00CA3414" w:rsidRDefault="00CA3414" w:rsidP="00E23815">
      <w:r>
        <w:separator/>
      </w:r>
    </w:p>
  </w:endnote>
  <w:endnote w:type="continuationSeparator" w:id="0">
    <w:p w14:paraId="413F3EE2" w14:textId="77777777" w:rsidR="00CA3414" w:rsidRDefault="00CA3414" w:rsidP="00E23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8FB4E" w14:textId="26B02CBB" w:rsidR="00E23815" w:rsidRDefault="00E23815">
    <w:pPr>
      <w:pStyle w:val="Footer"/>
    </w:pPr>
    <w:r>
      <w:t xml:space="preserve">Reviewed </w:t>
    </w:r>
    <w:r w:rsidR="007D6DF1">
      <w:t>July 2023</w:t>
    </w:r>
    <w:r>
      <w:t xml:space="preserve"> </w:t>
    </w:r>
  </w:p>
  <w:p w14:paraId="07B9CD7D" w14:textId="43F47929" w:rsidR="00E23815" w:rsidRDefault="00E238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B948E" w14:textId="77777777" w:rsidR="00CA3414" w:rsidRDefault="00CA3414" w:rsidP="00E23815">
      <w:r>
        <w:separator/>
      </w:r>
    </w:p>
  </w:footnote>
  <w:footnote w:type="continuationSeparator" w:id="0">
    <w:p w14:paraId="69E3B688" w14:textId="77777777" w:rsidR="00CA3414" w:rsidRDefault="00CA3414" w:rsidP="00E238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E490E" w14:textId="7BE8DC88" w:rsidR="000F7BFB" w:rsidRDefault="000F7BFB">
    <w:pPr>
      <w:pStyle w:val="Header"/>
    </w:pPr>
    <w:r>
      <w:t>Shipton u Wychwood Risk Management Scheme</w:t>
    </w:r>
  </w:p>
  <w:p w14:paraId="52FC2673" w14:textId="77777777" w:rsidR="00E23815" w:rsidRDefault="00E2381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815"/>
    <w:rsid w:val="000D1D11"/>
    <w:rsid w:val="000F7BFB"/>
    <w:rsid w:val="002A3C79"/>
    <w:rsid w:val="003568D8"/>
    <w:rsid w:val="004151A5"/>
    <w:rsid w:val="00466AED"/>
    <w:rsid w:val="005A3D79"/>
    <w:rsid w:val="006A2C3C"/>
    <w:rsid w:val="007A55F0"/>
    <w:rsid w:val="007D6DF1"/>
    <w:rsid w:val="008C6EF4"/>
    <w:rsid w:val="008E0D0D"/>
    <w:rsid w:val="009132EB"/>
    <w:rsid w:val="00A05E50"/>
    <w:rsid w:val="00AC3F4D"/>
    <w:rsid w:val="00B76EC7"/>
    <w:rsid w:val="00C756AE"/>
    <w:rsid w:val="00C87EA5"/>
    <w:rsid w:val="00CA3414"/>
    <w:rsid w:val="00E238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7B5BB"/>
  <w15:chartTrackingRefBased/>
  <w15:docId w15:val="{6F7E41AA-2946-45DD-8CD6-C900EC3B5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3815"/>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E23815"/>
    <w:pPr>
      <w:keepNext/>
      <w:outlineLvl w:val="0"/>
    </w:pPr>
    <w:rPr>
      <w:rFonts w:eastAsia="Calibr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3815"/>
    <w:rPr>
      <w:rFonts w:ascii="Times New Roman" w:eastAsia="Calibri" w:hAnsi="Times New Roman" w:cs="Times New Roman"/>
      <w:sz w:val="24"/>
      <w:szCs w:val="20"/>
    </w:rPr>
  </w:style>
  <w:style w:type="paragraph" w:styleId="BodyTextIndent">
    <w:name w:val="Body Text Indent"/>
    <w:basedOn w:val="Normal"/>
    <w:link w:val="BodyTextIndentChar"/>
    <w:rsid w:val="00E23815"/>
    <w:pPr>
      <w:ind w:left="720" w:hanging="720"/>
      <w:jc w:val="both"/>
    </w:pPr>
    <w:rPr>
      <w:color w:val="000000"/>
      <w:sz w:val="24"/>
    </w:rPr>
  </w:style>
  <w:style w:type="character" w:customStyle="1" w:styleId="BodyTextIndentChar">
    <w:name w:val="Body Text Indent Char"/>
    <w:basedOn w:val="DefaultParagraphFont"/>
    <w:link w:val="BodyTextIndent"/>
    <w:rsid w:val="00E23815"/>
    <w:rPr>
      <w:rFonts w:ascii="Times New Roman" w:eastAsia="Times New Roman" w:hAnsi="Times New Roman" w:cs="Times New Roman"/>
      <w:color w:val="000000"/>
      <w:sz w:val="24"/>
      <w:szCs w:val="20"/>
    </w:rPr>
  </w:style>
  <w:style w:type="paragraph" w:styleId="Title">
    <w:name w:val="Title"/>
    <w:basedOn w:val="Normal"/>
    <w:next w:val="Normal"/>
    <w:link w:val="TitleChar"/>
    <w:qFormat/>
    <w:rsid w:val="00E2381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E2381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qFormat/>
    <w:rsid w:val="00E2381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E23815"/>
    <w:rPr>
      <w:rFonts w:eastAsiaTheme="minorEastAsia"/>
      <w:color w:val="5A5A5A" w:themeColor="text1" w:themeTint="A5"/>
      <w:spacing w:val="15"/>
    </w:rPr>
  </w:style>
  <w:style w:type="paragraph" w:styleId="Header">
    <w:name w:val="header"/>
    <w:basedOn w:val="Normal"/>
    <w:link w:val="HeaderChar"/>
    <w:uiPriority w:val="99"/>
    <w:unhideWhenUsed/>
    <w:rsid w:val="00E23815"/>
    <w:pPr>
      <w:tabs>
        <w:tab w:val="center" w:pos="4513"/>
        <w:tab w:val="right" w:pos="9026"/>
      </w:tabs>
    </w:pPr>
  </w:style>
  <w:style w:type="character" w:customStyle="1" w:styleId="HeaderChar">
    <w:name w:val="Header Char"/>
    <w:basedOn w:val="DefaultParagraphFont"/>
    <w:link w:val="Header"/>
    <w:uiPriority w:val="99"/>
    <w:rsid w:val="00E2381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23815"/>
    <w:pPr>
      <w:tabs>
        <w:tab w:val="center" w:pos="4513"/>
        <w:tab w:val="right" w:pos="9026"/>
      </w:tabs>
    </w:pPr>
  </w:style>
  <w:style w:type="character" w:customStyle="1" w:styleId="FooterChar">
    <w:name w:val="Footer Char"/>
    <w:basedOn w:val="DefaultParagraphFont"/>
    <w:link w:val="Footer"/>
    <w:uiPriority w:val="99"/>
    <w:rsid w:val="00E23815"/>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1268</Words>
  <Characters>7231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Thornburgh</dc:creator>
  <cp:keywords/>
  <dc:description/>
  <cp:lastModifiedBy>Zoe Thornburgh</cp:lastModifiedBy>
  <cp:revision>3</cp:revision>
  <dcterms:created xsi:type="dcterms:W3CDTF">2023-07-17T19:29:00Z</dcterms:created>
  <dcterms:modified xsi:type="dcterms:W3CDTF">2023-07-17T19:29:00Z</dcterms:modified>
</cp:coreProperties>
</file>