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b w:val="1"/>
          <w:bCs w:val="1"/>
        </w:rPr>
      </w:pPr>
      <w:r>
        <w:rPr>
          <w:b w:val="1"/>
          <w:bCs w:val="1"/>
          <w:rtl w:val="0"/>
          <w:lang w:val="en-US"/>
        </w:rPr>
        <w:t xml:space="preserve">DRAFT </w:t>
      </w:r>
    </w:p>
    <w:p>
      <w:pPr>
        <w:pStyle w:val="Body"/>
        <w:bidi w:val="0"/>
      </w:pPr>
      <w:r>
        <w:rPr>
          <w:rtl w:val="0"/>
          <w:lang w:val="en-US"/>
        </w:rPr>
        <w:t xml:space="preserve">COMMENTS ON COTSWOLDS NATIONAL LANDSCAPE MANAGEMENT PLAN 2023-2025 </w:t>
      </w:r>
    </w:p>
    <w:p>
      <w:pPr>
        <w:pStyle w:val="Body"/>
        <w:bidi w:val="0"/>
      </w:pPr>
    </w:p>
    <w:p>
      <w:pPr>
        <w:pStyle w:val="Body"/>
        <w:bidi w:val="0"/>
      </w:pPr>
      <w:r>
        <w:rPr>
          <w:rtl w:val="0"/>
          <w:lang w:val="en-US"/>
        </w:rPr>
        <w:t>17th November 2022</w:t>
      </w:r>
    </w:p>
    <w:p>
      <w:pPr>
        <w:pStyle w:val="Body"/>
        <w:bidi w:val="0"/>
      </w:pPr>
    </w:p>
    <w:p>
      <w:pPr>
        <w:pStyle w:val="Body"/>
        <w:bidi w:val="0"/>
      </w:pPr>
      <w:r>
        <w:rPr>
          <w:rtl w:val="0"/>
          <w:lang w:val="en-US"/>
        </w:rPr>
        <w:t>Thank you for inviting Shipton under Wychwood Parish Council to review The Cotswolds National Landscape Management Plan 2023 - 2025. We have read this with interest and fully endorse your proposals to strengthen and protect the distinctive nature of the Cotswolds in the face of climate change, the ecological crisis and health and societal changes.</w:t>
      </w:r>
    </w:p>
    <w:p>
      <w:pPr>
        <w:pStyle w:val="Body"/>
        <w:bidi w:val="0"/>
      </w:pPr>
    </w:p>
    <w:p>
      <w:pPr>
        <w:pStyle w:val="Body"/>
        <w:bidi w:val="0"/>
      </w:pPr>
      <w:r>
        <w:rPr>
          <w:rtl w:val="0"/>
          <w:lang w:val="en-US"/>
        </w:rPr>
        <w:t>As a Parish Council, and based on the key measures in Appendix 5, we can commit to implementing this plan mainly through:</w:t>
      </w:r>
    </w:p>
    <w:p>
      <w:pPr>
        <w:pStyle w:val="Body"/>
        <w:numPr>
          <w:ilvl w:val="0"/>
          <w:numId w:val="2"/>
        </w:numPr>
        <w:bidi w:val="0"/>
      </w:pPr>
      <w:r>
        <w:rPr>
          <w:rtl w:val="0"/>
          <w:lang w:val="en-US"/>
        </w:rPr>
        <w:t xml:space="preserve"> consideration of planning applications. This review has also highlighted existing policies which we will make our councillors more aware of when assessing applications, such as the value of maintaining local distinctiveness in building styles and materials (Policy CE3) and reducing light and noise pollution to improve the quality of our characteristic dark skies and tranquillity </w:t>
      </w:r>
      <w:r>
        <w:rPr>
          <w:rtl w:val="0"/>
          <w:lang w:val="en-US"/>
        </w:rPr>
        <w:t>(Policies CE5</w:t>
      </w:r>
      <w:r>
        <w:rPr>
          <w:rtl w:val="0"/>
          <w:lang w:val="en-US"/>
        </w:rPr>
        <w:t xml:space="preserve"> and</w:t>
      </w:r>
      <w:r>
        <w:rPr>
          <w:rtl w:val="0"/>
        </w:rPr>
        <w:t xml:space="preserve"> CE4)</w:t>
      </w:r>
      <w:r>
        <w:rPr>
          <w:rtl w:val="0"/>
          <w:lang w:val="en-US"/>
        </w:rPr>
        <w:t xml:space="preserve">. We fully support the strategy of a </w:t>
      </w:r>
      <w:r>
        <w:rPr>
          <w:rtl w:val="0"/>
          <w:lang w:val="en-US"/>
        </w:rPr>
        <w:t>‘</w:t>
      </w:r>
      <w:r>
        <w:rPr>
          <w:rtl w:val="0"/>
          <w:lang w:val="en-US"/>
        </w:rPr>
        <w:t>landscape-led</w:t>
      </w:r>
      <w:r>
        <w:rPr>
          <w:rtl w:val="0"/>
          <w:lang w:val="en-US"/>
        </w:rPr>
        <w:t xml:space="preserve">’ </w:t>
      </w:r>
      <w:r>
        <w:rPr>
          <w:rtl w:val="0"/>
          <w:lang w:val="en-US"/>
        </w:rPr>
        <w:t>approach to development where the natural beauty of the Cotswolds is a primary consideration, especially for major developments.</w:t>
      </w:r>
    </w:p>
    <w:p>
      <w:pPr>
        <w:pStyle w:val="Body"/>
        <w:numPr>
          <w:ilvl w:val="0"/>
          <w:numId w:val="2"/>
        </w:numPr>
        <w:bidi w:val="0"/>
      </w:pPr>
      <w:r>
        <w:rPr>
          <w:rtl w:val="0"/>
          <w:lang w:val="en-US"/>
        </w:rPr>
        <w:t xml:space="preserve">actively promoting greener travel initiatives (Policy CC1) such as walking, cycling and better use of public transport, as well as potentially providing facilities for charging electric vehicles in the village. </w:t>
      </w:r>
    </w:p>
    <w:p>
      <w:pPr>
        <w:pStyle w:val="Body"/>
        <w:numPr>
          <w:ilvl w:val="0"/>
          <w:numId w:val="2"/>
        </w:numPr>
        <w:bidi w:val="0"/>
      </w:pPr>
      <w:r>
        <w:rPr>
          <w:rtl w:val="0"/>
          <w:lang w:val="en-US"/>
        </w:rPr>
        <w:t>monitoring the situation regarding our waterways to cut down pollution and prevent flooding, of which we have first hand experience (Policy CC5).</w:t>
      </w:r>
    </w:p>
    <w:p>
      <w:pPr>
        <w:pStyle w:val="Body"/>
        <w:numPr>
          <w:ilvl w:val="0"/>
          <w:numId w:val="2"/>
        </w:numPr>
        <w:bidi w:val="0"/>
      </w:pPr>
      <w:r>
        <w:rPr>
          <w:rtl w:val="0"/>
          <w:lang w:val="en-US"/>
        </w:rPr>
        <w:t xml:space="preserve">working to enhance local biodiversity through such things as the timings of hedge cutting, wildflower verges and rewilding areas, and wildlife protection initiatives. </w:t>
      </w:r>
    </w:p>
    <w:p>
      <w:pPr>
        <w:pStyle w:val="Body"/>
        <w:numPr>
          <w:ilvl w:val="0"/>
          <w:numId w:val="2"/>
        </w:numPr>
        <w:bidi w:val="0"/>
      </w:pPr>
      <w:r>
        <w:rPr>
          <w:rtl w:val="0"/>
          <w:lang w:val="en-US"/>
        </w:rPr>
        <w:t xml:space="preserve">working in partnership with authorities and landowners to improve public rights of way to make them more accessible for all (Policy UE2). </w:t>
      </w:r>
    </w:p>
    <w:p>
      <w:pPr>
        <w:pStyle w:val="Body"/>
        <w:numPr>
          <w:ilvl w:val="0"/>
          <w:numId w:val="2"/>
        </w:numPr>
        <w:bidi w:val="0"/>
      </w:pPr>
      <w:r>
        <w:rPr>
          <w:rtl w:val="0"/>
          <w:lang w:val="en-US"/>
        </w:rPr>
        <w:t xml:space="preserve">communications and </w:t>
      </w:r>
      <w:r>
        <w:rPr>
          <w:rtl w:val="0"/>
          <w:lang w:val="en-US"/>
        </w:rPr>
        <w:t>‘</w:t>
      </w:r>
      <w:r>
        <w:rPr>
          <w:rtl w:val="0"/>
          <w:lang w:val="en-US"/>
        </w:rPr>
        <w:t>branding</w:t>
      </w:r>
      <w:r>
        <w:rPr>
          <w:rtl w:val="0"/>
          <w:lang w:val="en-US"/>
        </w:rPr>
        <w:t xml:space="preserve">’ </w:t>
      </w:r>
      <w:r>
        <w:rPr>
          <w:rtl w:val="0"/>
          <w:lang w:val="en-US"/>
        </w:rPr>
        <w:t>which aims to promote a greater appreciation and awareness of the importance of the Cotswolds National Landscape designation among our community and local businesses. Local people should be encouraged to value and celebrate living and working in the Cotswolds, inspiring them to look after it now and for future generations.</w:t>
      </w:r>
    </w:p>
    <w:p>
      <w:pPr>
        <w:pStyle w:val="Body"/>
        <w:bidi w:val="0"/>
      </w:pPr>
    </w:p>
    <w:p>
      <w:pPr>
        <w:pStyle w:val="Body"/>
        <w:bidi w:val="0"/>
      </w:pPr>
      <w:r>
        <w:rPr>
          <w:rtl w:val="0"/>
          <w:lang w:val="en-US"/>
        </w:rPr>
        <w:t xml:space="preserve">We look forward to being consulted on the full review for the 2025 - 2030 Management Plan.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